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SVergV — Ausschluss des Anspruchs</w:t>
      </w:r>
    </w:p>
    <w:p>
      <w:r>
        <w:rPr>
          <w:color w:val="555555"/>
          <w:sz w:val="18"/>
        </w:rPr>
        <w:t xml:space="preserve">Soldatenvergütungsverordnung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(1) Die Vergütung wird nicht gewährt</w:t>
      </w:r>
    </w:p>
    <w:p>
      <w:pPr>
        <w:ind w:left="420"/>
      </w:pPr>
      <w:r>
        <w:t xml:space="preserve">1. neben Auslandsdienstbezügen oder dem Auslandsverwendungszuschlag nach den §§ 52 bis 54 und 56 des Bundesbesoldungsgesetzes,</w:t>
      </w:r>
    </w:p>
    <w:p>
      <w:pPr>
        <w:ind w:left="420"/>
      </w:pPr>
      <w:r>
        <w:t xml:space="preserve">2. für zusätzlichen Dienst als erzieherische Maßnahme sowie für Dienst während der Vollstreckung von gerichtlicher Freiheitsentziehung, Disziplinararrest und Ausgangsbeschränkung,</w:t>
      </w:r>
    </w:p>
    <w:p>
      <w:pPr>
        <w:ind w:left="420"/>
      </w:pPr>
      <w:r>
        <w:t xml:space="preserve">3. im Spannungs- oder Verteidigungsfall,</w:t>
      </w:r>
    </w:p>
    <w:p>
      <w:pPr>
        <w:ind w:left="420"/>
      </w:pPr>
      <w:r>
        <w:t xml:space="preserve">4. für Dienste zur Erhöhung der Bereitschaft der Streitkräfte, die das Bundesministerium der Verteidigung anordnet, um die notwendige Reaktionsfähigkeit der Streitkräfte zur Wahrnehmung ihrer Aufgaben herzustellen, und</w:t>
      </w:r>
    </w:p>
    <w:p>
      <w:pPr>
        <w:ind w:left="420"/>
      </w:pPr>
      <w:r>
        <w:t xml:space="preserve">5. neben einer Vergütung nach der Sanitätsdienstvergütungsverordnung.</w:t>
      </w:r>
    </w:p>
    <w:p>
      <w:r>
        <w:t xml:space="preserve">(2) Im Falle der Gewährung einer Stellenzulage nach Nummer 7 oder Nummer 8 der Vorbemerkungen der Anlage I des Bundesbesoldungsgesetzes erhalten</w:t>
      </w:r>
    </w:p>
    <w:p>
      <w:pPr>
        <w:ind w:left="420"/>
      </w:pPr>
      <w:r>
        <w:t xml:space="preserve">1. Soldatinnen und Soldaten des Observations- und Ermittlungsdienstes, die überwiegend im Außendienst eingesetzt sind, die Vergütung in voller Höhe,</w:t>
      </w:r>
    </w:p>
    <w:p>
      <w:pPr>
        <w:ind w:left="420"/>
      </w:pPr>
      <w:r>
        <w:t xml:space="preserve">2. andere Soldatinnen und Soldaten der Besoldungsgruppen A 2 bis A 8 die Vergütung nur insoweit, als sie die Stellenzulage übersteigt,</w:t>
      </w:r>
    </w:p>
    <w:p>
      <w:pPr>
        <w:ind w:left="420"/>
      </w:pPr>
      <w:r>
        <w:t xml:space="preserve">3. alle übrigen Soldatinnen und Soldaten die Vergütung nicht.</w:t>
      </w:r>
    </w:p>
    <w:p>
      <w:r>
        <w:rPr>
          <w:color w:val="555555"/>
          <w:sz w:val="17"/>
        </w:rPr>
        <w:t xml:space="preserve">Zitiervorschlag: § 3 SVergV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