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SVVtrYUGVtrG</w:t>
      </w:r>
    </w:p>
    <w:p>
      <w:r>
        <w:rPr>
          <w:color w:val="555555"/>
          <w:sz w:val="18"/>
        </w:rPr>
        <w:t xml:space="preserve">Gesetz zu dem Vertrag vom 10. März 1956 zwischen der Bundesrepublik Deutschland und der Föderativen Volksrepublik Jugoslawien über die Regelung gewisser Forderungen aus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Innerstaatliches Recht im Sinne des Artikels 2 Buchstabe a des Vertrags ist die in der Bundesrepublik Deutschland und im Land Berlin geltende Gesetzgebung über Sozialversicherung, soweit sie den Bestimmungen des Vertrags und dieses Gesetzes nicht entgegensteht.</w:t>
      </w:r>
    </w:p>
    <w:p>
      <w:r>
        <w:rPr>
          <w:color w:val="555555"/>
          <w:sz w:val="17"/>
        </w:rPr>
        <w:t xml:space="preserve">Zitiervorschlag: Art 2 SVVtrYUGVtrG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https://recht.nulegal.eu/gesetze/SVVtrYUGVtrG/2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