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SVSaarAnglG</w:t>
      </w:r>
    </w:p>
    <w:p>
      <w:r>
        <w:rPr>
          <w:color w:val="555555"/>
          <w:sz w:val="18"/>
        </w:rPr>
        <w:t xml:space="preserve">Sozialversicherungs-Angleichungsgesetz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16 SVSaarAnglG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https://recht.nulegal.eu/gesetze/SVSaarAnglG/16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