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SVLFGG — Kosten bei Errichtung</w:t>
      </w:r>
    </w:p>
    <w:p>
      <w:r>
        <w:rPr>
          <w:color w:val="555555"/>
          <w:sz w:val="18"/>
        </w:rPr>
        <w:t xml:space="preserve">Gesetz zur Errichtung der Sozialversicherung für Landwirtschaft, Forsten und Gartenbau</w:t>
      </w:r>
    </w:p>
    <w:p>
      <w:r>
        <w:rPr>
          <w:color w:val="555555"/>
          <w:sz w:val="18"/>
        </w:rPr>
        <w:t xml:space="preserve">Stand: 10.06.2019 (konsolidierte Textfassung, kein amtliches Inkrafttretensdatum)</w:t>
      </w:r>
    </w:p>
    <w:p>
      <w:r>
        <w:t xml:space="preserve">(1) Für Rechts- und Amtshandlungen, die aus Anlass der Errichtung der Sozialversicherung für Landwirtschaft, Forsten und Gartenbau sowie der Eingliederung der bisherigen Träger der landwirtschaftlichen Sozialversicherung und des Spitzenverbandes der landwirtschaftlichen Sozialversicherung erforderlich sind, werden Abgaben und Gerichtskosten nach dem Gerichts- und Notarkostengesetz nicht erhoben.</w:t>
      </w:r>
    </w:p>
    <w:p>
      <w:r>
        <w:t xml:space="preserve">(2) Die Abgaben- und Gerichtskostenfreiheit ist von der zuständigen Stelle ohne Nachprüfung anzuerkennen, wenn die Sozialversicherung für Landwirtschaft, Forsten und Gartenbau bestätigt, dass die Maßnahme der Durchführung dieses Gesetzes dient.</w:t>
      </w:r>
    </w:p>
    <w:p>
      <w:r>
        <w:rPr>
          <w:color w:val="555555"/>
          <w:sz w:val="17"/>
        </w:rPr>
        <w:t xml:space="preserve">Zitiervorschlag: § 6 SVLFGG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https://recht.nulegal.eu/gesetze/SVLFGG/6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