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SVG-KOV-AnpV 2024 — Pflegezulage</w:t>
      </w:r>
    </w:p>
    <w:p>
      <w:r>
        <w:rPr>
          <w:color w:val="555555"/>
          <w:sz w:val="18"/>
        </w:rPr>
        <w:t xml:space="preserve">SVG-KOV-Anpassungsverordnung 2024</w:t>
      </w:r>
    </w:p>
    <w:p>
      <w:r>
        <w:rPr>
          <w:color w:val="555555"/>
          <w:sz w:val="18"/>
        </w:rPr>
        <w:t xml:space="preserve">Historische Fassung: Stand 01.07.2024 bis 01.01.2025. Dies ist nicht die aktuelle Fassung.</w:t>
      </w:r>
    </w:p>
    <w:p>
      <w:r>
        <w:t xml:space="preserve">Die Beträge aus § 35 Absatz 1 des Bundesversorgungsgesetzes in der am 31. Dezember 2023 geltenden Fassung werden in folgender Höhe geleistet:</w:t>
      </w:r>
    </w:p>
    <w:p>
      <w:r>
        <w:rPr>
          <w:rFonts w:ascii="Courier New" w:hAnsi="Courier New"/>
          <w:sz w:val="17"/>
        </w:rPr>
        <w:t xml:space="preserve">Stufe I    393 Euro,</w:t>
      </w:r>
    </w:p>
    <w:p>
      <w:r>
        <w:rPr>
          <w:rFonts w:ascii="Courier New" w:hAnsi="Courier New"/>
          <w:sz w:val="17"/>
        </w:rPr>
        <w:t xml:space="preserve">Stufe II    671 Euro,</w:t>
      </w:r>
    </w:p>
    <w:p>
      <w:r>
        <w:rPr>
          <w:rFonts w:ascii="Courier New" w:hAnsi="Courier New"/>
          <w:sz w:val="17"/>
        </w:rPr>
        <w:t xml:space="preserve">Stufe III    958 Euro,</w:t>
      </w:r>
    </w:p>
    <w:p>
      <w:r>
        <w:rPr>
          <w:rFonts w:ascii="Courier New" w:hAnsi="Courier New"/>
          <w:sz w:val="17"/>
        </w:rPr>
        <w:t xml:space="preserve">Stufe IV    1 228 Euro,</w:t>
      </w:r>
    </w:p>
    <w:p>
      <w:r>
        <w:rPr>
          <w:rFonts w:ascii="Courier New" w:hAnsi="Courier New"/>
          <w:sz w:val="17"/>
        </w:rPr>
        <w:t xml:space="preserve">Stufe V    1 594 Euro,</w:t>
      </w:r>
    </w:p>
    <w:p>
      <w:r>
        <w:rPr>
          <w:rFonts w:ascii="Courier New" w:hAnsi="Courier New"/>
          <w:sz w:val="17"/>
        </w:rPr>
        <w:t xml:space="preserve">Stufe VI    1 962 Euro.</w:t>
      </w:r>
    </w:p>
    <w:p>
      <w:r>
        <w:rPr>
          <w:color w:val="555555"/>
          <w:sz w:val="17"/>
        </w:rPr>
        <w:t xml:space="preserve">Zitiervorschlag: § 7 SVG-KOV-AnpV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https://recht.nulegal.eu/gesetze/SVG-KOV-AnpV%202024/7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SVG-KOV-AnpV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