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SVG§63V — Sprungdienst</w:t>
      </w:r>
    </w:p>
    <w:p>
      <w:r>
        <w:rPr>
          <w:color w:val="555555"/>
          <w:sz w:val="18"/>
        </w:rPr>
        <w:t xml:space="preserve">Soldaten-Unfallentschädigungsverordnung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Sprungdienst ist</w:t>
      </w:r>
    </w:p>
    <w:p>
      <w:pPr>
        <w:ind w:left="420"/>
      </w:pPr>
      <w:r>
        <w:t xml:space="preserve">1. die Übung an der Landefallgrube, an der Pendelvorrichtung oder am Sprungturm,</w:t>
      </w:r>
    </w:p>
    <w:p>
      <w:pPr>
        <w:ind w:left="420"/>
      </w:pPr>
      <w:r>
        <w:t xml:space="preserve">2. der Fallschirmabsprung vom Zeitpunkt des Absprungs aus dem Luftfahrzeug bis zur Beendigung des Gesamtabsetzvorgangs.</w:t>
      </w:r>
    </w:p>
    <w:p>
      <w:r>
        <w:rPr>
          <w:color w:val="555555"/>
          <w:sz w:val="17"/>
        </w:rPr>
        <w:t xml:space="preserve">Zitiervorschlag: § 5 SVG§63V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https://recht.nulegal.eu/gesetze/SVG%C2%A763V/5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