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SVG 2025 — Berufsberatung der Soldatinnen auf Zeit und Soldaten auf Zeit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Soldatinnen auf Zeit und Soldaten auf Zeit sind über die Bedeutung und die für sie wesentlichen Möglichkeiten ihrer zivilberuflichen Bildung, Eingliederung sowie deren Förderung nach den §§ 6 bis 14 frühzeitig und umfassend zu beraten. Die Berufsberatung ist verbindliche Voraussetzung für die Bewilligung von Leistungen der Berufsförderung.</w:t>
      </w:r>
    </w:p>
    <w:p>
      <w:r>
        <w:t xml:space="preserve">(2) Im Rahmen der Berufsberatung sollen das Berufs- und Eingliederungsziel festgelegt, die anzustrebenden Bildungsziele bestimmt und ein einvernehmlicher Förderungsplan erstellt werden.</w:t>
      </w:r>
    </w:p>
    <w:p>
      <w:r>
        <w:t xml:space="preserve">(3) Soldatinnen auf Zeit und Soldaten auf Zeit mit einer festgesetzten Wehrdienstzeit von mindestens 20 Jahren sind verpflichtet, spätestens ein Jahr vor Ablauf ihrer Wehrdienstzeit an einem Beratungsgespräch des Karrierecenters der Bundeswehr – Berufsförderungsdienst – teilzunehmen.</w:t>
      </w:r>
    </w:p>
    <w:p>
      <w:r>
        <w:rPr>
          <w:color w:val="555555"/>
          <w:sz w:val="17"/>
        </w:rPr>
        <w:t xml:space="preserve">Zitiervorschlag: § 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