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SVG 2025 — Berücksichtigung von Beurlaubung ohne Dienstbezüge und Teilzeitbeschäftigung bei Dienstzeiten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Bei Soldatinnen auf Zeit und Soldaten auf Zeit, die ohne Dienstbezüge oder während eines vorausgegangenen Wehrdienstverhältnisses ohne Wehrsold beurlaubt worden sind, wird die Zeit der Beurlaubung bei der Anwendung</w:t>
      </w:r>
    </w:p>
    <w:p>
      <w:pPr>
        <w:ind w:left="420"/>
      </w:pPr>
      <w:r>
        <w:t xml:space="preserve">1. des § 9 Absatz 8 und des § 13 Absatz 1 Satz 1 Nummer 1 und 2 Buchstabe a nicht in die festgesetzte Wehrdienstzeit,</w:t>
      </w:r>
    </w:p>
    <w:p>
      <w:pPr>
        <w:ind w:left="420"/>
      </w:pPr>
      <w:r>
        <w:t xml:space="preserve">2. des § 11 Absatz 2 Satz 2 nicht in die Wehrdienstzeit,</w:t>
      </w:r>
    </w:p>
    <w:p>
      <w:pPr>
        <w:ind w:left="420"/>
      </w:pPr>
      <w:r>
        <w:t xml:space="preserve">3. des § 13 Absatz 1 Satz 1 Nummer 2 Buchstabe b nicht in die Verpflichtungszeit,</w:t>
      </w:r>
    </w:p>
    <w:p>
      <w:pPr>
        <w:ind w:left="420"/>
      </w:pPr>
      <w:r>
        <w:t xml:space="preserve">4. des § 13 Absatz 1 Satz 1 Nummer 2 und des § 16 Absatz 5 nicht in die Mindestdienstzeit und</w:t>
      </w:r>
    </w:p>
    <w:p>
      <w:pPr>
        <w:ind w:left="420"/>
      </w:pPr>
      <w:r>
        <w:t xml:space="preserve">5. des § 21 Absatz 1 Satz 3 nicht in die ununterbrochene Wehrdienstzeit</w:t>
      </w:r>
    </w:p>
    <w:p>
      <w:r>
        <w:t xml:space="preserve">eingerechnet. Satz 1 gilt entsprechend für die Zeit eines unerlaubten schuldhaften Fernbleibens vom Dienst unter Verlust der Dienstbezüge oder des Wehrsoldes.</w:t>
      </w:r>
    </w:p>
    <w:p>
      <w:r>
        <w:t xml:space="preserve">(2) Absatz 1 gilt nicht für die Zeit</w:t>
      </w:r>
    </w:p>
    <w:p>
      <w:pPr>
        <w:ind w:left="420"/>
      </w:pPr>
      <w:r>
        <w:t xml:space="preserve">1. einer Beurlaubung zu öffentlichen zwischenstaatlichen oder überstaatlichen Einrichtungen,</w:t>
      </w:r>
    </w:p>
    <w:p>
      <w:pPr>
        <w:ind w:left="420"/>
      </w:pPr>
      <w:r>
        <w:t xml:space="preserve">2. einer Beurlaubung, wenn spätestens bei Beendigung des Urlaubs schriftlich oder elektronisch zugestanden worden ist, dass diese öffentlichen Belangen oder dienstlichen Interessen dient,</w:t>
      </w:r>
    </w:p>
    <w:p>
      <w:pPr>
        <w:ind w:left="420"/>
      </w:pPr>
      <w:r>
        <w:t xml:space="preserve">3. einer Beurlaubung bis zur Dauer von drei Monaten im Entlassungsverfahren wegen Dienstunfähigkeit,</w:t>
      </w:r>
    </w:p>
    <w:p>
      <w:pPr>
        <w:ind w:left="420"/>
      </w:pPr>
      <w:r>
        <w:t xml:space="preserve">4. einer Elternzeit,</w:t>
      </w:r>
    </w:p>
    <w:p>
      <w:pPr>
        <w:ind w:left="420"/>
      </w:pPr>
      <w:r>
        <w:t xml:space="preserve">5. einer Kindererziehung in dem in § 22 Absatz 2 Nummer 3 bestimmten Umfang und</w:t>
      </w:r>
    </w:p>
    <w:p>
      <w:pPr>
        <w:ind w:left="420"/>
      </w:pPr>
      <w:r>
        <w:t xml:space="preserve">6. einer Abwesenheit sonstiger Art bis zur Dauer von 30 Tagen.</w:t>
      </w:r>
    </w:p>
    <w:p>
      <w:r>
        <w:t xml:space="preserve">Absatz 1 Satz 1 Nummer 1 und 3 gilt ferner nicht bei Beurlaubungen nach § 28 Absatz 5 des Soldatengesetzes.</w:t>
      </w:r>
    </w:p>
    <w:p>
      <w:r>
        <w:t xml:space="preserve">(3) Bei Teilzeitbeschäftigungen werden die Ansprüche nach § 7 sowie in den Fällen des Absatzes 1 Satz 1 Nummer 2, 4 und 5 die dort genannten Zeiten in dem Umfang gekürzt, der dem Verhältnis der Ermäßigung der Vollzeitbeschäftigung zur Gesamtdienstzeit (§ 3) entspricht. Die Ansprüche sind auf volle Monate aufzurunden. § 22 Absatz 3 Satz 2 bis 4 gilt entsprechend. Satz 1 gilt nicht bei Teilzeitbeschäftigung statt einer Elternzeit.</w:t>
      </w:r>
    </w:p>
    <w:p>
      <w:r>
        <w:rPr>
          <w:color w:val="555555"/>
          <w:sz w:val="17"/>
        </w:rPr>
        <w:t xml:space="preserve">Zitiervorschlag: § 23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