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101a SVG 2025 — Überbrückungsgeld</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Einer Berufssoldatin oder einem Berufssoldaten, der oder dem gegenüber eine vollziehbare Entlassungsverfügung nach § 46 Absatz 2a des Soldatengesetzes erlassen wurde, wird bis zur Unanfechtbarkeit der Entlassungsverfügung ein Überbrückungsgeld gewährt. Gleiches gilt für eine Soldatin auf Zeit oder einen Soldaten auf Zeit, der oder dem gegenüber nach Ableisten einer Wehrdienstzeit von mindestens vier Jahren eine vollziehbare Entlassungsverfügung nach § 55 Absatz 1 Satz 1 in Verbindung mit § 46 Absatz 2a des Soldatengesetzes erlassen wurde. War die Soldatin oder der Soldat im Zeitpunkt der Entlassung ohne Dienstbezüge beurlaubt, so erhält sie oder er das Überbrückungsgeld ab dem Zeitpunkt, zu dem die Beurlaubung geendet hätte. Wird die Entlassungsverfügung oder ihre Vollziehbarkeit aufgehoben, ist das geleistete Überbrückungsgeld auf nachzuzahlende Dienstbezüge anzurechnen.</w:t>
      </w:r>
    </w:p>
    <w:p>
      <w:r>
        <w:t xml:space="preserve">(2) Das Überbrückungsgeld beträgt die Hälfte der Dienstbezüge nach § 1 Absatz 2 Nummer 1, 3 und 4 des Bundesbesoldungsgesetzes, die die Soldatin oder der Soldat im letzten Monat vor Zustellung der Entlassungsverfügung erhalten hat oder erhalten hätte. § 29 Absatz 1 Satz 2 gilt entsprechend. Mindestens ist der sich aus der Pfändungsfreigrenzenbekanntmachung nach § 850c Absatz 4 Satz 1 Nummer 1 und 2 der Zivilprozessordnung ergebende monatliche Betrag zu gewähren.</w:t>
      </w:r>
    </w:p>
    <w:p>
      <w:r>
        <w:t xml:space="preserve">(3) Das Überbrückungsgeld wird wie die Dienstbezüge monatlich für die der Entlassung folgende Zeit gezahlt. Der Soldatin auf Zeit oder dem Soldaten auf Zeit ist das Überbrückungsgeld längstens bis zum Ende des Monats zu zahlen, in dem der Anspruch auf Übergangsgebührnisse nach § 16 bei regulärem Ablauf der Zeit, für die sie oder er in das Dienstverhältnis berufen war, geendet hätte. Führen die Hinterbliebenen nach dem Tod der Empfängerin oder des Empfängers das Verfahren fort, so wird das Überbrückungsgeld bis zum rechtskräftigen Abschluss des zugrunde liegenden Verfahrens an die Hinterbliebenen weitergewährt.</w:t>
      </w:r>
    </w:p>
    <w:p>
      <w:r>
        <w:t xml:space="preserve">(4) Bezieht die Soldatin oder der Soldat Erwerbs- oder Erwerbsersatzeinkommen im Sinne des § 68 Absatz 3, verringert sich das Überbrückungsgeld um den Betrag dieser Einkünfte.</w:t>
      </w:r>
    </w:p>
    <w:p>
      <w:r>
        <w:t xml:space="preserve">(5) Der Anspruch auf das Überbrückungsgeld entfällt, wenn die Voraussetzungen für den Verlust der Rechtsstellung der Berufssoldatin oder des Berufssoldaten nach § 48 des Soldatengesetzes oder der Soldatin auf Zeit oder des Soldaten auf Zeit nach § 54 Absatz 2 Nummer 2 des Soldatengesetzes vorliegen.</w:t>
      </w:r>
    </w:p>
    <w:p>
      <w:r>
        <w:t xml:space="preserve">(6) Wird die Entlassungsverfügung nach Abschluss des Verfahrens bestandskräftig, so haben die entlassene Soldatin oder der entlassene Soldat oder im Fall des Absatzes 3 Satz 3 die Hinterbliebenen das seit der Zustellung der Entlassungsverfügung an sie oder ihn gezahlte Überbrückungsgeld zu erstatten. Die Erstattungspflicht besteht nur, soweit die gezahlten Beträge den sich aus Absatz 2 Satz 3 ergebenden Betrag übersteigen.</w:t>
      </w:r>
    </w:p>
    <w:p>
      <w:r>
        <w:t xml:space="preserve">(7) Das Überbrückungsgeld wird auf Antrag gewährt.</w:t>
      </w:r>
    </w:p>
    <w:p>
      <w:r>
        <w:rPr>
          <w:color w:val="555555"/>
          <w:sz w:val="17"/>
        </w:rPr>
        <w:t xml:space="preserve">Zitiervorschlag: § 101a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https://recht.nulegal.eu/gesetze/SVG%202025/101a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