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SVBezGrV 2025 — Durchschnittsentgelte in der Rentenversicherung</w:t>
      </w:r>
    </w:p>
    <w:p>
      <w:r>
        <w:rPr>
          <w:color w:val="555555"/>
          <w:sz w:val="18"/>
        </w:rPr>
        <w:t xml:space="preserve">Sozialversicherungsrechengrößen-Verordnung 2025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Das Durchschnittsentgelt nach § 69 Absatz 2 Satz 1 Nummer 1 des Sechsten Buches Sozialgesetzbuch für das Jahr 2023 beträgt 44 732 Euro.</w:t>
      </w:r>
    </w:p>
    <w:p>
      <w:r>
        <w:t xml:space="preserve">(2) Das vorläufige Durchschnittsentgelt nach § 69 Absatz 2 Satz 1 Nummer 2 des Sechsten Buches Sozialgesetzbuch für das Jahr 2025 beträgt 50 493 Euro.</w:t>
      </w:r>
    </w:p>
    <w:p>
      <w:r>
        <w:t xml:space="preserve">(3) Anlage 1 zum Sechsten Buch Sozialgesetzbuch wird entsprechend ergänzt.</w:t>
      </w:r>
    </w:p>
    <w:p>
      <w:r>
        <w:rPr>
          <w:color w:val="555555"/>
          <w:sz w:val="17"/>
        </w:rPr>
        <w:t xml:space="preserve">Zitiervorschlag: § 3 SVBezGrV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