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SVBezGrV 2017 — Werte zur Umrechnung der Beitragsbemessungsgrundlagen des Beitrittsgebiets</w:t>
      </w:r>
    </w:p>
    <w:p>
      <w:r>
        <w:rPr>
          <w:color w:val="555555"/>
          <w:sz w:val="18"/>
        </w:rPr>
        <w:t xml:space="preserve">Sozialversicherungs-Rechengrößenverordnung 2017</w:t>
      </w:r>
    </w:p>
    <w:p>
      <w:r>
        <w:rPr>
          <w:color w:val="555555"/>
          <w:sz w:val="18"/>
        </w:rPr>
        <w:t xml:space="preserve">Stand: 14.08.2024 (konsolidierte Textfassung, kein amtliches Inkrafttretensdatum)</w:t>
      </w:r>
    </w:p>
    <w:p>
      <w:r>
        <w:t xml:space="preserve">Die Anlage 10 zum Sechsten Buch Sozialgesetzbuch wird wie folgt ergänzt:</w:t>
      </w:r>
    </w:p>
    <w:p>
      <w:r>
        <w:rPr>
          <w:rFonts w:ascii="Courier New" w:hAnsi="Courier New"/>
          <w:sz w:val="17"/>
        </w:rPr>
        <w:t xml:space="preserve">Jahr    Umrechnungswert    vorläufigerUmrechnungswert</w:t>
      </w:r>
    </w:p>
    <w:p>
      <w:r>
        <w:rPr>
          <w:rFonts w:ascii="Courier New" w:hAnsi="Courier New"/>
          <w:sz w:val="17"/>
        </w:rPr>
        <w:t xml:space="preserve">„2015    1,1502    </w:t>
      </w:r>
    </w:p>
    <w:p>
      <w:r>
        <w:rPr>
          <w:rFonts w:ascii="Courier New" w:hAnsi="Courier New"/>
          <w:sz w:val="17"/>
        </w:rPr>
        <w:t xml:space="preserve">2017        1,1193”</w:t>
      </w:r>
    </w:p>
    <w:p>
      <w:r>
        <w:rPr>
          <w:color w:val="555555"/>
          <w:sz w:val="17"/>
        </w:rPr>
        <w:t xml:space="preserve">Zitiervorschlag: § 5 SVBezGrV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https://recht.nulegal.eu/gesetze/SVBezGrV%202017/5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SVBezGrV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