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SVBezGrG 2007 — Jahresarbeitsentgeltgrenze in der Krankenversicherung</w:t>
      </w:r>
    </w:p>
    <w:p>
      <w:r>
        <w:rPr>
          <w:color w:val="555555"/>
          <w:sz w:val="18"/>
        </w:rPr>
        <w:t xml:space="preserve">Sozialversicherungs-Rechengrößengesetz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Jahresarbeitsentgeltgrenze nach § 6 Abs. 6 des Fünften Buches Sozialgesetzbuch für das Jahr 2007 beträgt 47.700 Euro.</w:t>
      </w:r>
    </w:p>
    <w:p>
      <w:r>
        <w:t xml:space="preserve">(2) Die Jahresarbeitsentgeltgrenze nach § 6 Abs. 7 des Fünften Buches Sozialgesetzbuch für das Jahr 2007 beträgt 42.750 Euro.</w:t>
      </w:r>
    </w:p>
    <w:p>
      <w:r>
        <w:rPr>
          <w:color w:val="555555"/>
          <w:sz w:val="17"/>
        </w:rPr>
        <w:t xml:space="preserve">Zitiervorschlag: § 4 SVBezGrG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https://recht.nulegal.eu/gesetze/SVBezGrG%202007/4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SVBezGrG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