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SVBezGrG 2007 — Beitragsbemessungsgrenzen in der Rentenversicherung</w:t>
      </w:r>
    </w:p>
    <w:p>
      <w:r>
        <w:rPr>
          <w:color w:val="555555"/>
          <w:sz w:val="18"/>
        </w:rPr>
        <w:t xml:space="preserve">Sozialversicherungs-Rechengrößengesetz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Beitragsbemessungsgrenzen betragen im Jahr 2007</w:t>
      </w:r>
    </w:p>
    <w:p>
      <w:pPr>
        <w:ind w:left="420"/>
      </w:pPr>
      <w:r>
        <w:t xml:space="preserve">1. in der allgemeinen Rentenversicherung 63.000 Euro jährlich und 5.250 Euro monatlich,</w:t>
      </w:r>
    </w:p>
    <w:p>
      <w:pPr>
        <w:ind w:left="420"/>
      </w:pPr>
      <w:r>
        <w:t xml:space="preserve">2. in der knappschaftlichen Rentenversicherung 77.400 Euro jährlich und 6.450 Euro monatlich.</w:t>
      </w:r>
    </w:p>
    <w:p>
      <w:r>
        <w:t xml:space="preserve">Die Anlage 2 zum Sechsten Buch Sozialgesetzbuch wird für den Zeitraum "1. 1. 2007 - 31. 12. 2007" um die Jahresbeträge ergänzt.</w:t>
      </w:r>
    </w:p>
    <w:p>
      <w:r>
        <w:t xml:space="preserve">(2) Die Beitragsbemessungsgrenzen (Ost) betragen im Jahr 2007</w:t>
      </w:r>
    </w:p>
    <w:p>
      <w:pPr>
        <w:ind w:left="420"/>
      </w:pPr>
      <w:r>
        <w:t xml:space="preserve">1. in der allgemeinen Rentenversicherung 54.600 Euro jährlich und 4.550 Euro monatlich,</w:t>
      </w:r>
    </w:p>
    <w:p>
      <w:pPr>
        <w:ind w:left="420"/>
      </w:pPr>
      <w:r>
        <w:t xml:space="preserve">2. in der knappschaftlichen Rentenversicherung 66.600 Euro jährlich und 5.550 Euro monatlich.</w:t>
      </w:r>
    </w:p>
    <w:p>
      <w:r>
        <w:t xml:space="preserve">Die Anlage 2a zum Sechsten Buch Sozialgesetzbuch wird für den Zeitraum "1. 1. 2007 - 31. 12. 2007" um die Jahresbeträge ergänzt.</w:t>
      </w:r>
    </w:p>
    <w:p>
      <w:r>
        <w:rPr>
          <w:color w:val="555555"/>
          <w:sz w:val="17"/>
        </w:rPr>
        <w:t xml:space="preserve">Zitiervorschlag: § 3 SVBezGrG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https://recht.nulegal.eu/gesetze/SVBezGrG%202007/3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SVBezGrG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