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SUrlV 2016 — Sonderurlaub für Aus- oder Fortbildung</w:t>
      </w:r>
    </w:p>
    <w:p>
      <w:r>
        <w:rPr>
          <w:color w:val="555555"/>
          <w:sz w:val="18"/>
        </w:rPr>
        <w:t xml:space="preserve">Sonderurlaubsverordnung</w:t>
      </w:r>
    </w:p>
    <w:p>
      <w:r>
        <w:rPr>
          <w:color w:val="555555"/>
          <w:sz w:val="18"/>
        </w:rPr>
        <w:t xml:space="preserve">Stand: 16.08.2022 (konsolidierte Textfassung, kein amtliches Inkrafttretensdatum)</w:t>
      </w:r>
    </w:p>
    <w:p>
      <w:r>
        <w:t xml:space="preserve">(1) Je Kalenderjahr sind insgesamt jeweils bis zu fünf Arbeitstage Sonderurlaub unter Fortzahlung der Besoldung zu gewähren</w:t>
      </w:r>
    </w:p>
    <w:p>
      <w:pPr>
        <w:ind w:left="420"/>
      </w:pPr>
      <w:r>
        <w:t xml:space="preserve">1. für die Teilnahme an wissenschaftlichen Tagungen sowie an beruflichen Aus- und Fortbildungsveranstaltungen, die von staatlichen oder kommunalen Stellen durchgeführt werden, wenn die Teilnahme für die dienstliche Tätigkeit von Nutzen ist,</w:t>
      </w:r>
    </w:p>
    <w:p>
      <w:pPr>
        <w:ind w:left="420"/>
      </w:pPr>
      <w:r>
        <w:t xml:space="preserve">2. zum Ablegen von Abschlussprüfungen nach einer Aus- oder Fortbildung im Sinne der Nummer 1 und bei Verwaltungs- und Wirtschaftsakademien zum Ablegen von Abschlussprüfungen,</w:t>
      </w:r>
    </w:p>
    <w:p>
      <w:pPr>
        <w:ind w:left="420"/>
      </w:pPr>
      <w:r>
        <w:t xml:space="preserve">3. für die Teilnahme an Lehrgängen, die der Ausbildung zur Jugendgruppenleiterin oder zum Jugendgruppenleiter dienen, oder</w:t>
      </w:r>
    </w:p>
    <w:p>
      <w:pPr>
        <w:ind w:left="420"/>
      </w:pPr>
      <w:r>
        <w:t xml:space="preserve">4. für die Tätigkeit als ehrenamtliche Jugendgruppenleiterin oder ehrenamtlicher Jugendgruppenleiter bei Lehrgängen oder Veranstaltungen, wenn diese von Trägern der öffentlichen Jugendhilfe oder anerkannten Trägern der freien Jugendhilfe (§ 75 des Achten Buches Sozialgesetzbuch) durchgeführt werden.</w:t>
      </w:r>
    </w:p>
    <w:p>
      <w:r>
        <w:t xml:space="preserve">(2) Für die Teilnahme an förderungswürdigen staatspolitischen Bildungsveranstaltungen sind bis zu zehn Arbeitstage Sonderurlaub unter Fortzahlung der Besoldung zu gewähren. Wird die Bildungsveranstaltung nicht von einer staatlichen Stelle durchgeführt, so gilt dies nur, wenn die Bundeszentrale für politische Bildung die Förderungswürdigkeit anerkannt hat; das Nähere regelt das Bundesministerium des Innern und für Heimat.</w:t>
      </w:r>
    </w:p>
    <w:p>
      <w:r>
        <w:t xml:space="preserve">(3) Weiterer Sonderurlaub nach Absatz 2 darf frühestens zwei Jahre nach Beendigung des letzten Sonderurlaubs nach Absatz 2 gewährt werden.</w:t>
      </w:r>
    </w:p>
    <w:p>
      <w:r>
        <w:rPr>
          <w:color w:val="555555"/>
          <w:sz w:val="17"/>
        </w:rPr>
        <w:t xml:space="preserve">Zitiervorschlag: § 9 SUrlV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https://recht.nulegal.eu/gesetze/SUrlV%202016/9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SUrlV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