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SUrlV 2016 — Widerruf</w:t>
      </w:r>
    </w:p>
    <w:p>
      <w:r>
        <w:rPr>
          <w:color w:val="555555"/>
          <w:sz w:val="18"/>
        </w:rPr>
        <w:t xml:space="preserve">Sonderurlaubsverordnung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Genehmigung von Sonderurlaub ist zu widerrufen, wenn</w:t>
      </w:r>
    </w:p>
    <w:p>
      <w:pPr>
        <w:ind w:left="420"/>
      </w:pPr>
      <w:r>
        <w:t xml:space="preserve">1. zwingende dienstliche Gründe dies erfordern,</w:t>
      </w:r>
    </w:p>
    <w:p>
      <w:pPr>
        <w:ind w:left="420"/>
      </w:pPr>
      <w:r>
        <w:t xml:space="preserve">2. der Sonderurlaub zu einem anderen als dem genehmigten Zweck verwendet wird,</w:t>
      </w:r>
    </w:p>
    <w:p>
      <w:pPr>
        <w:ind w:left="420"/>
      </w:pPr>
      <w:r>
        <w:t xml:space="preserve">3. andere Gründe, die die Beamtin oder der Beamte zu vertreten hat, den Widerruf erfordern.</w:t>
      </w:r>
    </w:p>
    <w:p>
      <w:r>
        <w:rPr>
          <w:color w:val="555555"/>
          <w:sz w:val="17"/>
        </w:rPr>
        <w:t xml:space="preserve">Zitiervorschlag: § 24 SUrlV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https://recht.nulegal.eu/gesetze/SUrlV%202016/24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