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SUrlV 2016 — Sonderurlaub für sportliche Zwecke</w:t>
      </w:r>
    </w:p>
    <w:p>
      <w:r>
        <w:rPr>
          <w:color w:val="555555"/>
          <w:sz w:val="18"/>
        </w:rPr>
        <w:t xml:space="preserve">Sonderurlaubsverordnung</w:t>
      </w:r>
    </w:p>
    <w:p>
      <w:r>
        <w:rPr>
          <w:color w:val="555555"/>
          <w:sz w:val="18"/>
        </w:rPr>
        <w:t xml:space="preserve">Stand: 10.06.2019 (konsolidierte Textfassung, kein amtliches Inkrafttretensdatum)</w:t>
      </w:r>
    </w:p>
    <w:p>
      <w:r>
        <w:t xml:space="preserve">(1) Sonderurlaub unter Fortzahlung der Besoldung ist zu gewähren</w:t>
      </w:r>
    </w:p>
    <w:p>
      <w:pPr>
        <w:ind w:left="420"/>
      </w:pPr>
      <w:r>
        <w:t xml:space="preserve">1. für die Teilnahme als aktive Sportlerin oder aktiver Sportler an</w:t>
      </w:r>
    </w:p>
    <w:p>
      <w:pPr>
        <w:ind w:left="780"/>
      </w:pPr>
      <w:r>
        <w:t xml:space="preserve">a) Olympischen Spielen, Paralympischen Spielen, Deaflympischen Spielen, Welt- und Europameisterschaften und den dazugehörigen Vorbereitungswettkämpfen auf Bundesebene sowie den für die Qualifikation erforderlichen sonstigen internationalen Länderwettkämpfen,</w:t>
      </w:r>
    </w:p>
    <w:p>
      <w:pPr>
        <w:ind w:left="780"/>
      </w:pPr>
      <w:r>
        <w:t xml:space="preserve">b) Weltcup- und Europacup-Veranstaltungen sowie Europapokal-Wettbewerben,</w:t>
      </w:r>
    </w:p>
    <w:p>
      <w:pPr>
        <w:ind w:left="420"/>
      </w:pPr>
      <w:r>
        <w:t xml:space="preserve">wenn die Beamtin oder der Beamte von einem dem Deutschen Olympischen Sportbund angeschlossenen Verband als aktive Sportlerin oder aktiver Sportler benannt worden ist,</w:t>
      </w:r>
    </w:p>
    <w:p>
      <w:pPr>
        <w:ind w:left="420"/>
      </w:pPr>
      <w:r>
        <w:t xml:space="preserve">2. für die Teilnahme an Kongressen und Vorstandssitzungen internationaler Sportverbände, denen der Deutsche Olympische Sportbund oder ein ihm angeschlossener Sportverband angehört, an Mitgliederversammlungen und Vorstandssitzungen des Deutschen Olympischen Sportbundes und ihm angeschlossener Sportverbände auf Bundesebene sowie an Vorstandssitzungen solcher Verbände auf Landesebene, wenn die Beamtin oder der Beamte dem Gremium angehört.</w:t>
      </w:r>
    </w:p>
    <w:p>
      <w:r>
        <w:t xml:space="preserve">Im Fall des Satzes 1 Nummer 2 werden bis zu fünf Arbeitstage Sonderurlaub gewährt.</w:t>
      </w:r>
    </w:p>
    <w:p>
      <w:r>
        <w:t xml:space="preserve">(2) Sonderurlaub unter Fortzahlung der Besoldung ist auch Beamtinnen und Beamten zu gewähren, deren Teilnahme für den sportlichen Einsatz der Sportlerinnen und Sportler oder der Mannschaft bei Veranstaltungen im Sinne des Absatzes 1 dringend erforderlich ist. Eine entsprechende Bescheinigung von einem dem Deutschen Olympischen Sportbund angeschlossenen Verband oder Verein ist vorzulegen.</w:t>
      </w:r>
    </w:p>
    <w:p>
      <w:r>
        <w:rPr>
          <w:color w:val="555555"/>
          <w:sz w:val="17"/>
        </w:rPr>
        <w:t xml:space="preserve">Zitiervorschlag: § 17 SUrlV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https://recht.nulegal.eu/gesetze/SUrlV%202016/17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