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SUrlV 2016 — Sonderurlaub für Zwecke der militärischen und zivilen Verteidigung</w:t>
      </w:r>
    </w:p>
    <w:p>
      <w:r>
        <w:rPr>
          <w:color w:val="555555"/>
          <w:sz w:val="18"/>
        </w:rPr>
        <w:t xml:space="preserve">Sonderurlaubsverordnung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Teilnahme an Ausbildungsveranstaltungen von Organisationen der zivilen Verteidigung ist je Kalenderjahr bis zu zehn Arbeitstage Sonderurlaub unter Fortzahlung der Besoldung zu gewähren.</w:t>
      </w:r>
    </w:p>
    <w:p>
      <w:r>
        <w:t xml:space="preserve">(2) Für die Teilnahme an dienstlichen Veranstaltungen im Sinne des § 81 Absatz 1 des Soldatengesetzes oder für die Dauer eines Einsatzes als Mitglied einer Organisation der zivilen Verteidigung ist Sonderurlaub unter Fortzahlung der Besoldung zu gewähren.</w:t>
      </w:r>
    </w:p>
    <w:p>
      <w:r>
        <w:t xml:space="preserve">(3) Sonderurlaub unter Fortzahlung der Besoldung ist bei Vorliegen eines dringenden öffentlichen Interesses zu gewähren, für die Dauer der Heranziehung</w:t>
      </w:r>
    </w:p>
    <w:p>
      <w:pPr>
        <w:ind w:left="420"/>
      </w:pPr>
      <w:r>
        <w:t xml:space="preserve">1. zum Feuerlöschdienst einschließlich der von den örtlichen Wehrleitungen angeordneten Übungen,</w:t>
      </w:r>
    </w:p>
    <w:p>
      <w:pPr>
        <w:ind w:left="420"/>
      </w:pPr>
      <w:r>
        <w:t xml:space="preserve">2. zum Wasserwehr- oder Deichdienst einschließlich der von den örtlichen Wehrleitungen angeordneten Übungen oder</w:t>
      </w:r>
    </w:p>
    <w:p>
      <w:pPr>
        <w:ind w:left="420"/>
      </w:pPr>
      <w:r>
        <w:t xml:space="preserve">3. zum Bergwacht- oder Seenotrettungsdienst zwecks Rettung von Menschenleben und zum freiwilligen Sanitätsdienst.</w:t>
      </w:r>
    </w:p>
    <w:p>
      <w:r>
        <w:rPr>
          <w:color w:val="555555"/>
          <w:sz w:val="17"/>
        </w:rPr>
        <w:t xml:space="preserve">Zitiervorschlag: § 11 SUrlV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https://recht.nulegal.eu/gesetze/SUrlV%202016/11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