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STzV — Widerruf und Änderung der Bewilligung sowie vorzeitige Beendigung der Teilzeitbeschäftigung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Entscheidungen nach § 4 Abs. 3 Nr. 2 bis 4 hat die Entlassungsdienststelle, die nicht zugleich personalbearbeitende Stelle ist, diese zu unterrichten. Vor der Entscheidung über die vorzeitige Beendigung der Teilzeitbeschäftigung haben die in § 2 Abs. 2 Satz 1 genannten Disziplinarvorgesetzten Stellung zu nehmen.</w:t>
      </w:r>
    </w:p>
    <w:p>
      <w:r>
        <w:t xml:space="preserve">(2) Die Teilzeitbeschäftigung ist zu beenden, wenn das tatsächliche Betreuungs- oder Pflegeerfordernis entfallen ist. Die Soldatin oder der Soldat hat der Entlassungsdienststelle über die nächste Disziplinarvorgesetzte oder den nächsten Disziplinarvorgesetzten den Wegfall des tatsächlichen Betreuungs- oder Pflegeerfordernisses unverzüglich schriftlich zu melden. § 2 Abs. 2 Satz 2 gilt entsprechend. Der Zeitpunkt für eine Rückkehr zur Vollzeitbeschäftigung soll innerhalb einer angemessenen Frist nach dem Zugang der Mitteilung nach Satz 2 und nach Stellungnahme der in § 2 Abs. 2 Satz 1 genannten Disziplinarvorgesetzten festgelegt werden.</w:t>
      </w:r>
    </w:p>
    <w:p>
      <w:r>
        <w:rPr>
          <w:color w:val="555555"/>
          <w:sz w:val="17"/>
        </w:rPr>
        <w:t xml:space="preserve">Zitiervorschlag: § 8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