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STzV — Zulässigkeit von Teilzeitbeschäftigung</w:t>
      </w:r>
    </w:p>
    <w:p>
      <w:r>
        <w:rPr>
          <w:color w:val="555555"/>
          <w:sz w:val="18"/>
        </w:rPr>
        <w:t xml:space="preserve">Soldatinnen- und Soldatenteilzeitbeschäftigungsverordnung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Teilzeitbeschäftigung ist in folgenden Wehrdienstarten zulässig:</w:t>
      </w:r>
    </w:p>
    <w:p>
      <w:pPr>
        <w:ind w:left="420"/>
      </w:pPr>
      <w:r>
        <w:t xml:space="preserve">1. Wehrdienst als Berufssoldatin oder Berufssoldat,</w:t>
      </w:r>
    </w:p>
    <w:p>
      <w:pPr>
        <w:ind w:left="420"/>
      </w:pPr>
      <w:r>
        <w:t xml:space="preserve">2. Wehrdienst als Soldatin auf Zeit oder Soldat auf Zeit und</w:t>
      </w:r>
    </w:p>
    <w:p>
      <w:pPr>
        <w:ind w:left="420"/>
      </w:pPr>
      <w:r>
        <w:t xml:space="preserve">3. Wehrdienst zur temporären Verbesserung der personellen Einsatzbereitschaft.</w:t>
      </w:r>
    </w:p>
    <w:p>
      <w:r>
        <w:t xml:space="preserve">(2) Die Teilzeitbeschäftigung ist ausnahmsweise über die Dauer von zwölf Jahren hinaus zulässig, wenn</w:t>
      </w:r>
    </w:p>
    <w:p>
      <w:pPr>
        <w:ind w:left="420"/>
      </w:pPr>
      <w:r>
        <w:t xml:space="preserve">1. mindestens ein Kind unter zwölf Jahren oder</w:t>
      </w:r>
    </w:p>
    <w:p>
      <w:pPr>
        <w:ind w:left="420"/>
      </w:pPr>
      <w:r>
        <w:t xml:space="preserve">2. ein pflegebedürftiger sonstiger Angehöriger</w:t>
      </w:r>
    </w:p>
    <w:p>
      <w:r>
        <w:t xml:space="preserve">tatsächlich betreut oder gepflegt wird und zwingende dienstliche Gründe nicht entgegenstehen.</w:t>
      </w:r>
    </w:p>
    <w:p>
      <w:r>
        <w:t xml:space="preserve">(3) In den Fällen des Absatzes 2 kann die Teilzeitbeschäftigung auch im Umfang von weniger als der Hälfte der regelmäßigen Arbeitszeit bewilligt werden, wenn keine zwingenden dienstlichen Gründe entgegenstehen.</w:t>
      </w:r>
    </w:p>
    <w:p>
      <w:r>
        <w:rPr>
          <w:color w:val="555555"/>
          <w:sz w:val="17"/>
        </w:rPr>
        <w:t xml:space="preserve">Zitiervorschlag: § 1 STzV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https://recht.nulegal.eu/gesetze/STzV/1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