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STV_JVA_HEIDERING (Brandenburg)</w:t>
      </w:r>
    </w:p>
    <w:p>
      <w:r>
        <w:rPr>
          <w:color w:val="555555"/>
          <w:sz w:val="18"/>
        </w:rPr>
        <w:t xml:space="preserve">Gesetz zu dem Staatsvertrag der Länder Berlin und Brandenburg über die Errichtung und den Betrieb einer gemeinsamen Jugendarrestanstalt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8 in Kraft tritt, ist im Gesetz- und Verordnungsblatt für das Land Brandenburg Teil I bekannt zu machen.</w:t>
      </w:r>
    </w:p>
    <w:p>
      <w:r>
        <w:t xml:space="preserve">Potsdam, den 17. Dezember 2015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Staatsvertrag der Länder Berlin und Brandenburg über die Errichtung und den Betrieb einer gemeinsamen Jugendarrestanstalt 641.9 KB</w:t>
      </w:r>
    </w:p>
    <w:p>
      <w:r>
        <w:rPr>
          <w:color w:val="555555"/>
          <w:sz w:val="17"/>
        </w:rPr>
        <w:t xml:space="preserve">Zitiervorschlag: § 2 STV_JVA_HEIDERING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https://recht.nulegal.eu/gesetze/STV_JVA_HEIDERING/2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