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SStellV-VVG</w:t>
      </w:r>
    </w:p>
    <w:p>
      <w:r>
        <w:rPr>
          <w:color w:val="555555"/>
          <w:sz w:val="18"/>
        </w:rPr>
        <w:t xml:space="preserve">VVG-Schlichtungsstellenverordnung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SStellV-VVG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https://recht.nulegal.eu/gesetze/SStellV-VVG/3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