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SQV (Brandenburg)</w:t>
      </w:r>
    </w:p>
    <w:p>
      <w:r>
        <w:rPr>
          <w:color w:val="555555"/>
          <w:sz w:val="18"/>
        </w:rPr>
        <w:t xml:space="preserve">Strukturqualitätsverordnung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Grund</w:t>
      </w:r>
    </w:p>
    <w:p>
      <w:r>
        <w:t xml:space="preserve">des § 9 Absatz 3 Nummer 1 und 2 des</w:t>
      </w:r>
    </w:p>
    <w:p>
      <w:r>
        <w:t xml:space="preserve">Brandenburgischen Pflege- und Betreuungswohngesetzes</w:t>
      </w:r>
    </w:p>
    <w:p>
      <w:r>
        <w:t xml:space="preserve">vom</w:t>
      </w:r>
    </w:p>
    <w:p>
      <w:r>
        <w:t xml:space="preserve">8. Juli 2009 (GVBl. I</w:t>
      </w:r>
    </w:p>
    <w:p>
      <w:r>
        <w:t xml:space="preserve">S. 298) verordnet</w:t>
      </w:r>
    </w:p>
    <w:p>
      <w:r>
        <w:t xml:space="preserve">der Minister für Arbeit, Soziales, Frauen und Familie im</w:t>
      </w:r>
    </w:p>
    <w:p>
      <w:r>
        <w:t xml:space="preserve">Einvernehmen mit dem Minister der Finanzen:</w:t>
      </w:r>
    </w:p>
    <w:p>
      <w:r>
        <w:t xml:space="preserve">Inhaltsübersicht</w:t>
      </w:r>
    </w:p>
    <w:p>
      <w:r>
        <w:t xml:space="preserve">§ 1 Allgemeine</w:t>
      </w:r>
    </w:p>
    <w:p>
      <w:r>
        <w:t xml:space="preserve">Grundsätze</w:t>
      </w:r>
    </w:p>
    <w:p>
      <w:r>
        <w:t xml:space="preserve">§ 2 Leitung</w:t>
      </w:r>
    </w:p>
    <w:p>
      <w:r>
        <w:t xml:space="preserve">§ 3 Beschäftigte und sonstige Mitarbeiterinnen und Mitarbeiter</w:t>
      </w:r>
    </w:p>
    <w:p>
      <w:r>
        <w:t xml:space="preserve">§ 4 Fachkräfte</w:t>
      </w:r>
    </w:p>
    <w:p>
      <w:r>
        <w:t xml:space="preserve">§ 5 Anwesenheit</w:t>
      </w:r>
    </w:p>
    <w:p>
      <w:r>
        <w:t xml:space="preserve">von Fachkräften</w:t>
      </w:r>
    </w:p>
    <w:p>
      <w:r>
        <w:t xml:space="preserve">§ 6 Fort- und</w:t>
      </w:r>
    </w:p>
    <w:p>
      <w:r>
        <w:t xml:space="preserve">Weiterbildung</w:t>
      </w:r>
    </w:p>
    <w:p>
      <w:r>
        <w:t xml:space="preserve">§ 7 Persönliche</w:t>
      </w:r>
    </w:p>
    <w:p>
      <w:r>
        <w:t xml:space="preserve">Ausschlussgründe</w:t>
      </w:r>
    </w:p>
    <w:p>
      <w:r>
        <w:t xml:space="preserve">§ 8 Wohnflächen</w:t>
      </w:r>
    </w:p>
    <w:p>
      <w:r>
        <w:t xml:space="preserve">und Ausstattung</w:t>
      </w:r>
    </w:p>
    <w:p>
      <w:r>
        <w:t xml:space="preserve">§ 9 Räume zur</w:t>
      </w:r>
    </w:p>
    <w:p>
      <w:r>
        <w:t xml:space="preserve">besonderen Nutzung</w:t>
      </w:r>
    </w:p>
    <w:p>
      <w:r>
        <w:t xml:space="preserve">§ 10 Bewegungsfreiheit</w:t>
      </w:r>
    </w:p>
    <w:p>
      <w:r>
        <w:t xml:space="preserve">§ 11 Sanitäre Ausstattung</w:t>
      </w:r>
    </w:p>
    <w:p>
      <w:r>
        <w:t xml:space="preserve">§ 12 Zugang zu</w:t>
      </w:r>
    </w:p>
    <w:p>
      <w:r>
        <w:t xml:space="preserve">Kommunikations- und Informationsmedien</w:t>
      </w:r>
    </w:p>
    <w:p>
      <w:r>
        <w:t xml:space="preserve">§ 13 Ordnungswidrigkeiten</w:t>
      </w:r>
    </w:p>
    <w:p>
      <w:r>
        <w:t xml:space="preserve">§ 14 Übergangsvorschriften</w:t>
      </w:r>
    </w:p>
    <w:p>
      <w:r>
        <w:t xml:space="preserve">§ 15 Inkrafttreten</w:t>
      </w:r>
    </w:p>
    <w:p>
      <w:r>
        <w:t xml:space="preserve">§ 1</w:t>
      </w:r>
    </w:p>
    <w:p>
      <w:r>
        <w:t xml:space="preserve">Allgemeine</w:t>
      </w:r>
    </w:p>
    <w:p>
      <w:r>
        <w:t xml:space="preserve">Grundsätze</w:t>
      </w:r>
    </w:p>
    <w:p>
      <w:r>
        <w:t xml:space="preserve">Einrichtungen und den</w:t>
      </w:r>
    </w:p>
    <w:p>
      <w:r>
        <w:t xml:space="preserve">Einrichtungen gleichgestellte Wohnformen nach § 4 des Brandenburgischen Pflege-</w:t>
      </w:r>
    </w:p>
    <w:p>
      <w:r>
        <w:t xml:space="preserve">und Betreuungswohngesetzes müssen baulich, sächlich und personell so</w:t>
      </w:r>
    </w:p>
    <w:p>
      <w:r>
        <w:t xml:space="preserve">ausgestattet sein, dass den Bewohnerinnen und Bewohnern ein selbstbestimmtes</w:t>
      </w:r>
    </w:p>
    <w:p>
      <w:r>
        <w:t xml:space="preserve">Leben und die Teilhabe am Leben in der Gemeinschaft ermöglicht wird. Die</w:t>
      </w:r>
    </w:p>
    <w:p>
      <w:r>
        <w:t xml:space="preserve">Ausstattung muss die erforderliche Unterstützung sichern und der Wahrung und</w:t>
      </w:r>
    </w:p>
    <w:p>
      <w:r>
        <w:t xml:space="preserve">Verwirklichung der Persönlichkeitsrechte der Bewohnerinnen und Bewohner und</w:t>
      </w:r>
    </w:p>
    <w:p>
      <w:r>
        <w:t xml:space="preserve">ihrem Bedarf nach autonomer Lebensführung förderlich sein.</w:t>
      </w:r>
    </w:p>
    <w:p>
      <w:r>
        <w:t xml:space="preserve">§ 2</w:t>
      </w:r>
    </w:p>
    <w:p>
      <w:r>
        <w:t xml:space="preserve">Leitung</w:t>
      </w:r>
    </w:p>
    <w:p>
      <w:r>
        <w:t xml:space="preserve">(1) Der</w:t>
      </w:r>
    </w:p>
    <w:p>
      <w:r>
        <w:t xml:space="preserve">Leistungsanbieter hat die kompetente und zuverlässige Leitung der Einrichtung</w:t>
      </w:r>
    </w:p>
    <w:p>
      <w:r>
        <w:t xml:space="preserve">durch fachlich und persönlich geeignetes Personal mit entsprechenden</w:t>
      </w:r>
    </w:p>
    <w:p>
      <w:r>
        <w:t xml:space="preserve">Führungskompetenzen sicherzustellen.</w:t>
      </w:r>
    </w:p>
    <w:p>
      <w:r>
        <w:t xml:space="preserve">(2) Die</w:t>
      </w:r>
    </w:p>
    <w:p>
      <w:r>
        <w:t xml:space="preserve">Verantwortungsbereiche und die Entscheidungsbefugnisse der Leitung umfassen</w:t>
      </w:r>
    </w:p>
    <w:p>
      <w:r>
        <w:t xml:space="preserve">insbesondere</w:t>
      </w:r>
    </w:p>
    <w:p>
      <w:r>
        <w:t xml:space="preserve">die Koordinierung und die Kontrolle der die</w:t>
      </w:r>
    </w:p>
    <w:p>
      <w:r>
        <w:t xml:space="preserve">Einrichtung betreffenden übergreifenden Betriebsabläufe wie</w:t>
      </w:r>
    </w:p>
    <w:p>
      <w:r>
        <w:t xml:space="preserve">Verwaltung,</w:t>
      </w:r>
    </w:p>
    <w:p>
      <w:r>
        <w:t xml:space="preserve">Wirtschaft, Personalführung und Vertretung der Einrichtung nach außen</w:t>
      </w:r>
    </w:p>
    <w:p>
      <w:r>
        <w:t xml:space="preserve">sowie</w:t>
      </w:r>
    </w:p>
    <w:p>
      <w:r>
        <w:t xml:space="preserve">die Steuerung und Kontrolle der Pflege- und</w:t>
      </w:r>
    </w:p>
    <w:p>
      <w:r>
        <w:t xml:space="preserve">Betreuungsprozesse.</w:t>
      </w:r>
    </w:p>
    <w:p>
      <w:r>
        <w:t xml:space="preserve">Es ist sicherzustellen, dass</w:t>
      </w:r>
    </w:p>
    <w:p>
      <w:r>
        <w:t xml:space="preserve">die nötigen Leitungsentscheidungen in räumlicher und zeitlicher Nähe getroffen</w:t>
      </w:r>
    </w:p>
    <w:p>
      <w:r>
        <w:t xml:space="preserve">werden können. Hierfür ist eine der Größe, der Betriebsorganisation und der</w:t>
      </w:r>
    </w:p>
    <w:p>
      <w:r>
        <w:t xml:space="preserve">Lebenswirklichkeit der Bewohnerinnen und Bewohner angepasste Anwesenheit und</w:t>
      </w:r>
    </w:p>
    <w:p>
      <w:r>
        <w:t xml:space="preserve">Erreichbarkeit der Leitung für Bewohnerinnen und Bewohner, Beschäftigte,</w:t>
      </w:r>
    </w:p>
    <w:p>
      <w:r>
        <w:t xml:space="preserve">Angehörige und Dritte zu gewährleisten.</w:t>
      </w:r>
    </w:p>
    <w:p>
      <w:r>
        <w:t xml:space="preserve">(3) Zur</w:t>
      </w:r>
    </w:p>
    <w:p>
      <w:r>
        <w:t xml:space="preserve">Wahrnehmung von Leitungsaufgaben nach Absatz 2 Satz 1 Nummer 1 ist fachlich</w:t>
      </w:r>
    </w:p>
    <w:p>
      <w:r>
        <w:t xml:space="preserve">geeignet, wer</w:t>
      </w:r>
    </w:p>
    <w:p>
      <w:r>
        <w:t xml:space="preserve">eine mindestens dreijährige berufliche</w:t>
      </w:r>
    </w:p>
    <w:p>
      <w:r>
        <w:t xml:space="preserve">Qualifikation mit staatlich anerkanntem Abschluss in einem Pflegeberuf oder</w:t>
      </w:r>
    </w:p>
    <w:p>
      <w:r>
        <w:t xml:space="preserve">in einem sozialen Beruf mit sozialpflegerischer Ausrichtung und jeweils eine</w:t>
      </w:r>
    </w:p>
    <w:p>
      <w:r>
        <w:t xml:space="preserve">betriebswirtschaftliche Zusatzqualifikation,</w:t>
      </w:r>
    </w:p>
    <w:p>
      <w:r>
        <w:t xml:space="preserve">eine mindestens dreijährige berufliche</w:t>
      </w:r>
    </w:p>
    <w:p>
      <w:r>
        <w:t xml:space="preserve">Qualifikation mit staatlich anerkanntem Abschluss in einem kaufmännischen</w:t>
      </w:r>
    </w:p>
    <w:p>
      <w:r>
        <w:t xml:space="preserve">Beruf oder in einem Beruf der öffentlichen Verwaltung und jeweils eine</w:t>
      </w:r>
    </w:p>
    <w:p>
      <w:r>
        <w:t xml:space="preserve">sozialpflegerische Zusatzqualifikation oder</w:t>
      </w:r>
    </w:p>
    <w:p>
      <w:r>
        <w:t xml:space="preserve">einen zumindest mit dem Bachelor-Grad</w:t>
      </w:r>
    </w:p>
    <w:p>
      <w:r>
        <w:t xml:space="preserve">abgeschlossenen, akkreditierten oder staatlich anerkannten Studiengang mit</w:t>
      </w:r>
    </w:p>
    <w:p>
      <w:r>
        <w:t xml:space="preserve">gesundheits-, pflege- oder sozialwirtschaftlichem Schwerpunkt</w:t>
      </w:r>
    </w:p>
    <w:p>
      <w:r>
        <w:t xml:space="preserve">nachweisen kann und über</w:t>
      </w:r>
    </w:p>
    <w:p>
      <w:r>
        <w:t xml:space="preserve">Führungskompetenzen verfügt. Führungskompetenzen werden durch eine mindestens</w:t>
      </w:r>
    </w:p>
    <w:p>
      <w:r>
        <w:t xml:space="preserve">zweijährige</w:t>
      </w:r>
    </w:p>
    <w:p>
      <w:r>
        <w:t xml:space="preserve">hauptberufliche Tätigkeit in vergleichbaren Einrichtungen</w:t>
      </w:r>
    </w:p>
    <w:p>
      <w:r>
        <w:t xml:space="preserve">oder durch den Abschluss einer Zusatzqualifikation mit einem Umfang von</w:t>
      </w:r>
    </w:p>
    <w:p>
      <w:r>
        <w:t xml:space="preserve">mindestens 720 Stunden erworben, sofern hierbei die für die Leitung</w:t>
      </w:r>
    </w:p>
    <w:p>
      <w:r>
        <w:t xml:space="preserve">erforderlichen Kenntnisse und Fähigkeiten vermittelt werden.</w:t>
      </w:r>
    </w:p>
    <w:p>
      <w:r>
        <w:t xml:space="preserve">(4) Zur</w:t>
      </w:r>
    </w:p>
    <w:p>
      <w:r>
        <w:t xml:space="preserve">Wahrnehmung von Leitungsaufgaben nach Absatz 2 Satz 1 Nummer 2 ist fachlich</w:t>
      </w:r>
    </w:p>
    <w:p>
      <w:r>
        <w:t xml:space="preserve">geeignet, wer eine Ausbildung zur Fachkraft im Gesundheits- oder Sozialwesen mit</w:t>
      </w:r>
    </w:p>
    <w:p>
      <w:r>
        <w:t xml:space="preserve">staatlich anerkanntem Abschluss nachweisen kann und über Führungskompetenzen</w:t>
      </w:r>
    </w:p>
    <w:p>
      <w:r>
        <w:t xml:space="preserve">durch eine mindestens zweijährige hauptberufliche Tätigkeit verfügt.</w:t>
      </w:r>
    </w:p>
    <w:p>
      <w:r>
        <w:t xml:space="preserve">(5) Leben</w:t>
      </w:r>
    </w:p>
    <w:p>
      <w:r>
        <w:t xml:space="preserve">in der Einrichtung mehr als 80 Bewohnerinnen und Bewohner ist die gleichzeitige</w:t>
      </w:r>
    </w:p>
    <w:p>
      <w:r>
        <w:t xml:space="preserve">Wahrnehmung von Aufgaben nach Absatz 2 Satz 1 Nummer 1 und 2 unzulässig. In</w:t>
      </w:r>
    </w:p>
    <w:p>
      <w:r>
        <w:t xml:space="preserve">Einrichtungen für pflegebedürftige Menschen sind in diesem Fall die Aufgaben</w:t>
      </w:r>
    </w:p>
    <w:p>
      <w:r>
        <w:t xml:space="preserve">nach Absatz 2 Satz 1 Nummer 2 durch eine vollzeitbeschäftigte Person</w:t>
      </w:r>
    </w:p>
    <w:p>
      <w:r>
        <w:t xml:space="preserve">wahrzunehmen, die über einen Hochschulabschluss im Bereich der Pflege mit</w:t>
      </w:r>
    </w:p>
    <w:p>
      <w:r>
        <w:t xml:space="preserve">pflegerischem Grundberuf verfügt.</w:t>
      </w:r>
    </w:p>
    <w:p>
      <w:r>
        <w:t xml:space="preserve">§ 3</w:t>
      </w:r>
    </w:p>
    <w:p>
      <w:r>
        <w:t xml:space="preserve">Beschäftigte und sonstige Mitarbeiterinnen und Mitarbeiter</w:t>
      </w:r>
    </w:p>
    <w:p>
      <w:r>
        <w:t xml:space="preserve">(1) Der</w:t>
      </w:r>
    </w:p>
    <w:p>
      <w:r>
        <w:t xml:space="preserve">Leistungsanbieter muss dafür sorgen, dass die Beschäftigten und die sonstigen</w:t>
      </w:r>
    </w:p>
    <w:p>
      <w:r>
        <w:t xml:space="preserve">Mitarbeiterinnen und Mitarbeiter die erforderliche persönliche und fachliche</w:t>
      </w:r>
    </w:p>
    <w:p>
      <w:r>
        <w:t xml:space="preserve">Eignung für die von ihnen ausgeübte Funktion und Tätigkeit besitzen. Er hat</w:t>
      </w:r>
    </w:p>
    <w:p>
      <w:r>
        <w:t xml:space="preserve">sicherzustellen, dass sie die körperliche Unversehrtheit, die Würde, das</w:t>
      </w:r>
    </w:p>
    <w:p>
      <w:r>
        <w:t xml:space="preserve">Eigentum und die persönliche Integrität der Bewohnerinnen und Bewohner achten</w:t>
      </w:r>
    </w:p>
    <w:p>
      <w:r>
        <w:t xml:space="preserve">und deren geschlechtliche, ethnische, religiöse und sexuelle Identität</w:t>
      </w:r>
    </w:p>
    <w:p>
      <w:r>
        <w:t xml:space="preserve">respektieren.</w:t>
      </w:r>
    </w:p>
    <w:p>
      <w:r>
        <w:t xml:space="preserve">(2) Die</w:t>
      </w:r>
    </w:p>
    <w:p>
      <w:r>
        <w:t xml:space="preserve">Pflichterfüllung nach Absatz 1 wird vermutet, wenn vor der Einstellung von</w:t>
      </w:r>
    </w:p>
    <w:p>
      <w:r>
        <w:t xml:space="preserve">Beschäftigten die persönlichen Ausschlussgründe nach § 7 durch den</w:t>
      </w:r>
    </w:p>
    <w:p>
      <w:r>
        <w:t xml:space="preserve">Leistungsanbieter überprüft wurden sowie durch Handlungsanweisungen und</w:t>
      </w:r>
    </w:p>
    <w:p>
      <w:r>
        <w:t xml:space="preserve">fortlaufende Fortbildung der Beschäftigten die Voraussetzungen für eine kultur-</w:t>
      </w:r>
    </w:p>
    <w:p>
      <w:r>
        <w:t xml:space="preserve">und geschlechtssensible Betreuung sowie für den sicheren Umgang mit</w:t>
      </w:r>
    </w:p>
    <w:p>
      <w:r>
        <w:t xml:space="preserve">Patientenverfügungen, Vollmachten und den Einsatz freiheitsentziehender</w:t>
      </w:r>
    </w:p>
    <w:p>
      <w:r>
        <w:t xml:space="preserve">Maßnahmen gesichert werden.</w:t>
      </w:r>
    </w:p>
    <w:p>
      <w:r>
        <w:t xml:space="preserve">(3) Die</w:t>
      </w:r>
    </w:p>
    <w:p>
      <w:r>
        <w:t xml:space="preserve">Beschäftigten und die sonstigen Mitarbeiterinnen und Mitarbeiter müssen die für</w:t>
      </w:r>
    </w:p>
    <w:p>
      <w:r>
        <w:t xml:space="preserve">den sicheren Betrieb der Einrichtung erforderlichen Kenntnisse, insbesondere</w:t>
      </w:r>
    </w:p>
    <w:p>
      <w:r>
        <w:t xml:space="preserve">über das Brandschutzkonzept der Einrichtung haben. Sollten die erforderlichen</w:t>
      </w:r>
    </w:p>
    <w:p>
      <w:r>
        <w:t xml:space="preserve">Kenntnisse nicht vorliegen, hat der Leistungsanbieter für entsprechende</w:t>
      </w:r>
    </w:p>
    <w:p>
      <w:r>
        <w:t xml:space="preserve">Schulungen Sorge zu tragen.</w:t>
      </w:r>
    </w:p>
    <w:p>
      <w:r>
        <w:t xml:space="preserve">§ 4</w:t>
      </w:r>
    </w:p>
    <w:p>
      <w:r>
        <w:t xml:space="preserve">Fachkräfte</w:t>
      </w:r>
    </w:p>
    <w:p>
      <w:r>
        <w:t xml:space="preserve">(1) Pflegende</w:t>
      </w:r>
    </w:p>
    <w:p>
      <w:r>
        <w:t xml:space="preserve">und betreuende Tätigkeiten dürfen nur durch Fachkräfte oder unter angemessener</w:t>
      </w:r>
    </w:p>
    <w:p>
      <w:r>
        <w:t xml:space="preserve">Beteiligung von Fachkräften geleistet werden. Fachkräfte im Sinne dieser</w:t>
      </w:r>
    </w:p>
    <w:p>
      <w:r>
        <w:t xml:space="preserve">Verordnung müssen über den staatlich anerkannten Abschluss einer einschlägigen</w:t>
      </w:r>
    </w:p>
    <w:p>
      <w:r>
        <w:t xml:space="preserve">Berufsausbildung verfügen, die Kenntnisse und Fähigkeiten zur selbstständigen</w:t>
      </w:r>
    </w:p>
    <w:p>
      <w:r>
        <w:t xml:space="preserve">und eigenverantwortlichen Wahrnehmung der von ihnen ausgeübten Funktion und</w:t>
      </w:r>
    </w:p>
    <w:p>
      <w:r>
        <w:t xml:space="preserve">Tätigkeit vermittelt. Die einschlägigen Berufsabschlüsse werden durch Erlass des</w:t>
      </w:r>
    </w:p>
    <w:p>
      <w:r>
        <w:t xml:space="preserve">für Soziales zuständigen Mitglieds der Landesregierung benannt.</w:t>
      </w:r>
    </w:p>
    <w:p>
      <w:r>
        <w:t xml:space="preserve">(2) Ausschließlich</w:t>
      </w:r>
    </w:p>
    <w:p>
      <w:r>
        <w:t xml:space="preserve">von Fachkräften wahrzunehmende Aufgaben sind:</w:t>
      </w:r>
    </w:p>
    <w:p>
      <w:r>
        <w:t xml:space="preserve">die Festlegung von Zielen und Maßnahmen in</w:t>
      </w:r>
    </w:p>
    <w:p>
      <w:r>
        <w:t xml:space="preserve">Pflege- und Betreuungsprozessen sowie die Evaluation durchgeführter Pflege-</w:t>
      </w:r>
    </w:p>
    <w:p>
      <w:r>
        <w:t xml:space="preserve">und Betreuungsmaßnahmen,</w:t>
      </w:r>
    </w:p>
    <w:p>
      <w:r>
        <w:t xml:space="preserve">die Beratung der Bewohnerinnen und Bewohner</w:t>
      </w:r>
    </w:p>
    <w:p>
      <w:r>
        <w:t xml:space="preserve">über fachlich begründete Maßnahmen zur Sicherung der gesundheitlichen und</w:t>
      </w:r>
    </w:p>
    <w:p>
      <w:r>
        <w:t xml:space="preserve">psychosozialen Versorgung sowie die Mitwirkung bei Entscheidungen über deren</w:t>
      </w:r>
    </w:p>
    <w:p>
      <w:r>
        <w:t xml:space="preserve">Anwendung,</w:t>
      </w:r>
    </w:p>
    <w:p>
      <w:r>
        <w:t xml:space="preserve">die Überwachung der Erforderlichkeit und</w:t>
      </w:r>
    </w:p>
    <w:p>
      <w:r>
        <w:t xml:space="preserve">Angemessenheit zulässiger freiheitsentziehender Maßnahmen,</w:t>
      </w:r>
    </w:p>
    <w:p>
      <w:r>
        <w:t xml:space="preserve">die Weitergabe personenbezogener</w:t>
      </w:r>
    </w:p>
    <w:p>
      <w:r>
        <w:t xml:space="preserve">Informationen über Bewohnerinnen und Bewohner an weiter- oder nachbetreuende</w:t>
      </w:r>
    </w:p>
    <w:p>
      <w:r>
        <w:t xml:space="preserve">Dienste oder Einrichtungen und</w:t>
      </w:r>
    </w:p>
    <w:p>
      <w:r>
        <w:t xml:space="preserve">die Anleitung, Aufsicht und Kontrolle von</w:t>
      </w:r>
    </w:p>
    <w:p>
      <w:r>
        <w:t xml:space="preserve">Hilfskräften und der sonstigen Beschäftigten oder Mitarbeiterinnen und</w:t>
      </w:r>
    </w:p>
    <w:p>
      <w:r>
        <w:t xml:space="preserve">Mitarbeiter.</w:t>
      </w:r>
    </w:p>
    <w:p>
      <w:r>
        <w:t xml:space="preserve">(3) Absatz 1</w:t>
      </w:r>
    </w:p>
    <w:p>
      <w:r>
        <w:t xml:space="preserve">Satz 1 gilt als eingehalten, wenn mindestens 50 Prozent der mit pflegenden oder</w:t>
      </w:r>
    </w:p>
    <w:p>
      <w:r>
        <w:t xml:space="preserve">betreuenden Tätigkeiten Beschäftigten Fachkräfte im Sinne dieser Verordnung sind</w:t>
      </w:r>
    </w:p>
    <w:p>
      <w:r>
        <w:t xml:space="preserve">und qualifikationsgerecht eingesetzt werden, sofern nicht ein außerordentlicher</w:t>
      </w:r>
    </w:p>
    <w:p>
      <w:r>
        <w:t xml:space="preserve">Pflege- oder Betreuungsbedarf eine darüber hinausgehende Beteiligung von</w:t>
      </w:r>
    </w:p>
    <w:p>
      <w:r>
        <w:t xml:space="preserve">Fachkräften erforderlich macht. Die Berechnung erfolgt anhand der</w:t>
      </w:r>
    </w:p>
    <w:p>
      <w:r>
        <w:t xml:space="preserve">Vollzeitäquivalente. Zusätzliches Betreuungspersonal im Sinne des § 87b Absatz 1</w:t>
      </w:r>
    </w:p>
    <w:p>
      <w:r>
        <w:t xml:space="preserve">Satz 2 Nummer 2 des Elften Buches Sozialgesetzbuch und Beschäftigte, die</w:t>
      </w:r>
    </w:p>
    <w:p>
      <w:r>
        <w:t xml:space="preserve">ausschließlich Leistungen nach § 45b Absatz 1 Satz 6 Nummer 3 des Elften Buches</w:t>
      </w:r>
    </w:p>
    <w:p>
      <w:r>
        <w:t xml:space="preserve">Sozialgesetzbuch erbringen, bleiben bei der Berechnung unberücksichtigt.</w:t>
      </w:r>
    </w:p>
    <w:p>
      <w:r>
        <w:t xml:space="preserve">(4) Bei</w:t>
      </w:r>
    </w:p>
    <w:p>
      <w:r>
        <w:t xml:space="preserve">Abweichungen von der Annahme des Absatzes 3 muss der Leistungsanbieter jederzeit</w:t>
      </w:r>
    </w:p>
    <w:p>
      <w:r>
        <w:t xml:space="preserve">nachweisen können, dass die Gestaltung und Umsetzung von Pflege- und</w:t>
      </w:r>
    </w:p>
    <w:p>
      <w:r>
        <w:t xml:space="preserve">Betreuungsprozessen nach dem anerkannten Stand der Erkenntnisse unter Beachtung</w:t>
      </w:r>
    </w:p>
    <w:p>
      <w:r>
        <w:t xml:space="preserve">der Anforderungen des Absatzes 2 sichergestellt ist. Hierfür ist die Planung und</w:t>
      </w:r>
    </w:p>
    <w:p>
      <w:r>
        <w:t xml:space="preserve">Umsetzung eines nach Qualifikation und Funktion differenzierten</w:t>
      </w:r>
    </w:p>
    <w:p>
      <w:r>
        <w:t xml:space="preserve">Personaleinsatzes nachzuweisen. Der Einsatz von Schülerinnen und Schülern, die</w:t>
      </w:r>
    </w:p>
    <w:p>
      <w:r>
        <w:t xml:space="preserve">sich im dritten Ausbildungsjahr eines zur Fachkraft qualifizierenden Berufes</w:t>
      </w:r>
    </w:p>
    <w:p>
      <w:r>
        <w:t xml:space="preserve">befinden, kann dabei angemessen berücksichtigt werden.</w:t>
      </w:r>
    </w:p>
    <w:p>
      <w:r>
        <w:t xml:space="preserve">§ 5</w:t>
      </w:r>
    </w:p>
    <w:p>
      <w:r>
        <w:t xml:space="preserve">Anwesenheit von Fachkräften</w:t>
      </w:r>
    </w:p>
    <w:p>
      <w:r>
        <w:t xml:space="preserve">(1) Durch</w:t>
      </w:r>
    </w:p>
    <w:p>
      <w:r>
        <w:t xml:space="preserve">die Anwesenheit von Fachkräften muss sichergestellt sein, dass Bewohnerinnen und</w:t>
      </w:r>
    </w:p>
    <w:p>
      <w:r>
        <w:t xml:space="preserve">Bewohner zu jeder Tages- und Nachtzeit krankheits- oder behinderungsbedingt</w:t>
      </w:r>
    </w:p>
    <w:p>
      <w:r>
        <w:t xml:space="preserve">erforderlich werdende Hilfe und Unterstützung erhalten.</w:t>
      </w:r>
    </w:p>
    <w:p>
      <w:r>
        <w:t xml:space="preserve">(2) Hierfür</w:t>
      </w:r>
    </w:p>
    <w:p>
      <w:r>
        <w:t xml:space="preserve">muss in Einrichtungen, in denen sich die Bewohnerinnen und Bewohner rund um die</w:t>
      </w:r>
    </w:p>
    <w:p>
      <w:r>
        <w:t xml:space="preserve">Uhr aufhalten, auch nachts mindestens eine Fachkraft anwesend sein.</w:t>
      </w:r>
    </w:p>
    <w:p>
      <w:r>
        <w:t xml:space="preserve">(3) Die</w:t>
      </w:r>
    </w:p>
    <w:p>
      <w:r>
        <w:t xml:space="preserve">Erfüllung der Anforderung des Absatzes 1 kann auch durch den Nachweis erfolgen,</w:t>
      </w:r>
    </w:p>
    <w:p>
      <w:r>
        <w:t xml:space="preserve">dass nach dem tatsächlichen Pflege- oder Betreuungsbedarf die unverzügliche</w:t>
      </w:r>
    </w:p>
    <w:p>
      <w:r>
        <w:t xml:space="preserve">Herbeiholung einer Fachkraft in Notfallsituationen ausreicht und gewährleistet</w:t>
      </w:r>
    </w:p>
    <w:p>
      <w:r>
        <w:t xml:space="preserve">ist.</w:t>
      </w:r>
    </w:p>
    <w:p>
      <w:r>
        <w:t xml:space="preserve">§ 6</w:t>
      </w:r>
    </w:p>
    <w:p>
      <w:r>
        <w:t xml:space="preserve">Fort- und</w:t>
      </w:r>
    </w:p>
    <w:p>
      <w:r>
        <w:t xml:space="preserve">Weiterbildung</w:t>
      </w:r>
    </w:p>
    <w:p>
      <w:r>
        <w:t xml:space="preserve">(1) Der</w:t>
      </w:r>
    </w:p>
    <w:p>
      <w:r>
        <w:t xml:space="preserve">Leistungsanbieter ist verpflichtet, den Beschäftigten den Besuch von Fort- und</w:t>
      </w:r>
    </w:p>
    <w:p>
      <w:r>
        <w:t xml:space="preserve">Weiterbildungen, die sie zur Ausübung der Pflege und Betreuung nach dem aktuell</w:t>
      </w:r>
    </w:p>
    <w:p>
      <w:r>
        <w:t xml:space="preserve">anerkannten Stand der Erkenntnisse benötigen, zu ermöglichen.</w:t>
      </w:r>
    </w:p>
    <w:p>
      <w:r>
        <w:t xml:space="preserve">(2) Eine</w:t>
      </w:r>
    </w:p>
    <w:p>
      <w:r>
        <w:t xml:space="preserve">ausreichende Fort- und Weiterbildungsmöglichkeit wird vermutet, wenn ein Fort-</w:t>
      </w:r>
    </w:p>
    <w:p>
      <w:r>
        <w:t xml:space="preserve">und Weiterbildungskonzept mit folgenden Themen und Tätigkeitsfeldern</w:t>
      </w:r>
    </w:p>
    <w:p>
      <w:r>
        <w:t xml:space="preserve">nachgewiesen wird:</w:t>
      </w:r>
    </w:p>
    <w:p>
      <w:r>
        <w:t xml:space="preserve">laufende berufsspezifische Fortbildungen der</w:t>
      </w:r>
    </w:p>
    <w:p>
      <w:r>
        <w:t xml:space="preserve">Beschäftigten; in Einrichtungen, in denen Pflegeleistungen erbracht werden</w:t>
      </w:r>
    </w:p>
    <w:p>
      <w:r>
        <w:t xml:space="preserve">insbesondere zu den Qualitätsanforderungen an eine aktivierende Pflege nach</w:t>
      </w:r>
    </w:p>
    <w:p>
      <w:r>
        <w:t xml:space="preserve">dem Elften Buch Sozialgesetzbuch und zu den Grundsätzen der</w:t>
      </w:r>
    </w:p>
    <w:p>
      <w:r>
        <w:t xml:space="preserve">gerontopsychiatrischen Pflege,</w:t>
      </w:r>
    </w:p>
    <w:p>
      <w:r>
        <w:t xml:space="preserve">Grundsätze der Umsetzung des Gesetzes zu dem</w:t>
      </w:r>
    </w:p>
    <w:p>
      <w:r>
        <w:t xml:space="preserve">Übereinkommen der Vereinten Nationen vom 13. Dezember 2006 über die Rechte</w:t>
      </w:r>
    </w:p>
    <w:p>
      <w:r>
        <w:t xml:space="preserve">von Menschen mit Behinderungen sowie zu dem Fakultativprotokoll vom 13.</w:t>
      </w:r>
    </w:p>
    <w:p>
      <w:r>
        <w:t xml:space="preserve">Dezember 2006 zum Übereinkommen der Vereinten Nationen über die Rechte von</w:t>
      </w:r>
    </w:p>
    <w:p>
      <w:r>
        <w:t xml:space="preserve">Menschen mit Behinderungen vom 21. Dezember 2008 (BGBl. II S. 1419) sowie</w:t>
      </w:r>
    </w:p>
    <w:p>
      <w:r>
        <w:t xml:space="preserve">der Charta der Rechte hilfe- und pflegebedürftiger Menschen,</w:t>
      </w:r>
    </w:p>
    <w:p>
      <w:r>
        <w:t xml:space="preserve">Reflexion von Pflege- und</w:t>
      </w:r>
    </w:p>
    <w:p>
      <w:r>
        <w:t xml:space="preserve">Betreuungsbeziehungen,</w:t>
      </w:r>
    </w:p>
    <w:p>
      <w:r>
        <w:t xml:space="preserve">Würde, Persönlichkeitsrechte und Interessen</w:t>
      </w:r>
    </w:p>
    <w:p>
      <w:r>
        <w:t xml:space="preserve">pflegebedürftiger und behinderter Menschen in Krisensituationen,</w:t>
      </w:r>
    </w:p>
    <w:p>
      <w:r>
        <w:t xml:space="preserve">insbesondere im Umgang mit Sterben und Tod sowie mit Notlagen bei</w:t>
      </w:r>
    </w:p>
    <w:p>
      <w:r>
        <w:t xml:space="preserve">psychischen Erkrankungen und seelischen Behinderungen,</w:t>
      </w:r>
    </w:p>
    <w:p>
      <w:r>
        <w:t xml:space="preserve">Umgang mit Sexualität im Alter oder bei</w:t>
      </w:r>
    </w:p>
    <w:p>
      <w:r>
        <w:t xml:space="preserve">Behinderung,</w:t>
      </w:r>
    </w:p>
    <w:p>
      <w:r>
        <w:t xml:space="preserve">Umgang mit Patientenverfügungen,</w:t>
      </w:r>
    </w:p>
    <w:p>
      <w:r>
        <w:t xml:space="preserve">Umgang mit freiheitsentziehenden Maßnahmen,</w:t>
      </w:r>
    </w:p>
    <w:p>
      <w:r>
        <w:t xml:space="preserve">Hygiene und Infektionsschutz sowie</w:t>
      </w:r>
    </w:p>
    <w:p>
      <w:r>
        <w:t xml:space="preserve">Umgang mit Medikamenten.</w:t>
      </w:r>
    </w:p>
    <w:p>
      <w:r>
        <w:t xml:space="preserve">(3)</w:t>
      </w:r>
    </w:p>
    <w:p>
      <w:r>
        <w:t xml:space="preserve">Beschäftigten in</w:t>
      </w:r>
    </w:p>
    <w:p>
      <w:r>
        <w:t xml:space="preserve">Einrichtungen, in denen alt gewordene oder pflegebedürftig gewordene Menschen</w:t>
      </w:r>
    </w:p>
    <w:p>
      <w:r>
        <w:t xml:space="preserve">mit Behinderungen leben, ist Gelegenheit zu einer altenpflegerischen</w:t>
      </w:r>
    </w:p>
    <w:p>
      <w:r>
        <w:t xml:space="preserve">Qualifizierung einzuräumen.</w:t>
      </w:r>
    </w:p>
    <w:p>
      <w:r>
        <w:t xml:space="preserve">§ 7</w:t>
      </w:r>
    </w:p>
    <w:p>
      <w:r>
        <w:t xml:space="preserve">Persönliche Ausschlussgründe</w:t>
      </w:r>
    </w:p>
    <w:p>
      <w:r>
        <w:t xml:space="preserve">Bei den in der Einrichtung</w:t>
      </w:r>
    </w:p>
    <w:p>
      <w:r>
        <w:t xml:space="preserve">tätigen Personen dürfen keine Tatsachen vorliegen, die die Annahme</w:t>
      </w:r>
    </w:p>
    <w:p>
      <w:r>
        <w:t xml:space="preserve">rechtfertigen, dass sie für die Ausübung ihrer Tätigkeit persönlich ungeeignet</w:t>
      </w:r>
    </w:p>
    <w:p>
      <w:r>
        <w:t xml:space="preserve">sind. Persönlich ungeeignet ist insbesondere,</w:t>
      </w:r>
    </w:p>
    <w:p>
      <w:r>
        <w:t xml:space="preserve">wer</w:t>
      </w:r>
    </w:p>
    <w:p>
      <w:r>
        <w:t xml:space="preserve">wegen eines Verbrechens oder wegen einer</w:t>
      </w:r>
    </w:p>
    <w:p>
      <w:r>
        <w:t xml:space="preserve">Straftat gegen das Leben, die sexuelle Selbstbestimmung oder die</w:t>
      </w:r>
    </w:p>
    <w:p>
      <w:r>
        <w:t xml:space="preserve">persönliche Freiheit, wegen vorsätzlicher Körperverletzung, wegen</w:t>
      </w:r>
    </w:p>
    <w:p>
      <w:r>
        <w:t xml:space="preserve">Diebstahls, Unterschlagung, Raubes, Erpressung, Hehlerei, Betrugs,</w:t>
      </w:r>
    </w:p>
    <w:p>
      <w:r>
        <w:t xml:space="preserve">Untreue, wegen einer gemeingefährlichen Straftat oder wegen einer</w:t>
      </w:r>
    </w:p>
    <w:p>
      <w:r>
        <w:t xml:space="preserve">Straftat nach den §§ 29 bis 30b des Betäubungsmittelgesetzes oder</w:t>
      </w:r>
    </w:p>
    <w:p>
      <w:r>
        <w:t xml:space="preserve">als Leitung der Einrichtung tätig ist</w:t>
      </w:r>
    </w:p>
    <w:p>
      <w:r>
        <w:t xml:space="preserve">oder tätig werden möchte und wegen Urkundenfälschung oder wegen einer</w:t>
      </w:r>
    </w:p>
    <w:p>
      <w:r>
        <w:t xml:space="preserve">Insolvenzstraftat</w:t>
      </w:r>
    </w:p>
    <w:p>
      <w:r>
        <w:t xml:space="preserve">zu einer Freiheitsstrafe</w:t>
      </w:r>
    </w:p>
    <w:p>
      <w:r>
        <w:t xml:space="preserve">von drei oder mehr Monaten rechtskräftig verurteilt worden ist und die</w:t>
      </w:r>
    </w:p>
    <w:p>
      <w:r>
        <w:t xml:space="preserve">Tilgung im Zentralregister noch nicht erledigt ist,</w:t>
      </w:r>
    </w:p>
    <w:p>
      <w:r>
        <w:t xml:space="preserve">das Leitungspersonal, gegen das wegen einer</w:t>
      </w:r>
    </w:p>
    <w:p>
      <w:r>
        <w:t xml:space="preserve">Ordnungswidrigkeit nach § 25 des Brandenburgischen Pflege- und</w:t>
      </w:r>
    </w:p>
    <w:p>
      <w:r>
        <w:t xml:space="preserve">Betreuungswohngesetzes mehr als zweimal eine Geldbuße rechtskräftig</w:t>
      </w:r>
    </w:p>
    <w:p>
      <w:r>
        <w:t xml:space="preserve">festgesetzt worden ist, soweit nicht fünf Jahre seit Rechtskraft des letzten</w:t>
      </w:r>
    </w:p>
    <w:p>
      <w:r>
        <w:t xml:space="preserve">Bußgeldbescheids vergangen sind.</w:t>
      </w:r>
    </w:p>
    <w:p>
      <w:r>
        <w:t xml:space="preserve">§ 8</w:t>
      </w:r>
    </w:p>
    <w:p>
      <w:r>
        <w:t xml:space="preserve">Wohnflächen und Ausstattung</w:t>
      </w:r>
    </w:p>
    <w:p>
      <w:r>
        <w:t xml:space="preserve">(1) Der</w:t>
      </w:r>
    </w:p>
    <w:p>
      <w:r>
        <w:t xml:space="preserve">Leistungsanbieter hat dafür Sorge zu tragen, dass Größe und Ausstattung des</w:t>
      </w:r>
    </w:p>
    <w:p>
      <w:r>
        <w:t xml:space="preserve">unmittelbaren Wohnumfeldes und der gemeinschaftlichen Wohnflächen eine</w:t>
      </w:r>
    </w:p>
    <w:p>
      <w:r>
        <w:t xml:space="preserve">selbstständige Lebensführung der Bewohnerinnen und Bewohner ermöglichen und sich</w:t>
      </w:r>
    </w:p>
    <w:p>
      <w:r>
        <w:t xml:space="preserve">diese in ihrer Privatsphäre frei entfalten können.</w:t>
      </w:r>
    </w:p>
    <w:p>
      <w:r>
        <w:t xml:space="preserve">(2) Das</w:t>
      </w:r>
    </w:p>
    <w:p>
      <w:r>
        <w:t xml:space="preserve">unmittelbare Wohnumfeld soll grundsätzlich einer Bewohnerin oder einem Bewohner</w:t>
      </w:r>
    </w:p>
    <w:p>
      <w:r>
        <w:t xml:space="preserve">zur Verfügung stehen. Die Nutzung durch mehr als zwei Personen ist unzulässig.</w:t>
      </w:r>
    </w:p>
    <w:p>
      <w:r>
        <w:t xml:space="preserve">Durchgangszimmer dürfen nicht als unmittelbares Wohnumfeld genutzt werden. Die</w:t>
      </w:r>
    </w:p>
    <w:p>
      <w:r>
        <w:t xml:space="preserve">Mitnahme persönlicher Gegenstände und Möbel zur Ausstattung des unmittelbaren</w:t>
      </w:r>
    </w:p>
    <w:p>
      <w:r>
        <w:t xml:space="preserve">Wohnumfeldes darf nicht untersagt werden, soweit berechtigte Interessen der</w:t>
      </w:r>
    </w:p>
    <w:p>
      <w:r>
        <w:t xml:space="preserve">Mitbewohnerin oder des Mitbewohners oder Sicherheitsbelange in der Einrichtung</w:t>
      </w:r>
    </w:p>
    <w:p>
      <w:r>
        <w:t xml:space="preserve">nicht entgegenstehen. Die Bewohnerinnen und Bewohner müssen die Beleuchtung und</w:t>
      </w:r>
    </w:p>
    <w:p>
      <w:r>
        <w:t xml:space="preserve">die Raumtemperatur in ihrem unmittelbaren Wohnumfeld selbst regulieren können.</w:t>
      </w:r>
    </w:p>
    <w:p>
      <w:r>
        <w:t xml:space="preserve">(3) Das</w:t>
      </w:r>
    </w:p>
    <w:p>
      <w:r>
        <w:t xml:space="preserve">unmittelbare Wohnumfeld muss mindestens eine Größe aufweisen, die ausreichend</w:t>
      </w:r>
    </w:p>
    <w:p>
      <w:r>
        <w:t xml:space="preserve">Platz für ein Bett, einen Kleiderschrank, Möbel zur Mediennutzung und</w:t>
      </w:r>
    </w:p>
    <w:p>
      <w:r>
        <w:t xml:space="preserve">Sitzgelegenheiten mit Tisch sowie genügend Fläche zur Fortbewegung entsprechend</w:t>
      </w:r>
    </w:p>
    <w:p>
      <w:r>
        <w:t xml:space="preserve">dem persönlichen Bedarf bietet. Das wird vermutet, wenn die Wohnfläche 14</w:t>
      </w:r>
    </w:p>
    <w:p>
      <w:r>
        <w:t xml:space="preserve">Quadratmeter, bei zwei Personen 24 Quadratmeter nicht unterschreitet und dabei</w:t>
      </w:r>
    </w:p>
    <w:p>
      <w:r>
        <w:t xml:space="preserve">ausreichend Stellfläche für die Unterbringung persönlicher Gegenstände und Möbel</w:t>
      </w:r>
    </w:p>
    <w:p>
      <w:r>
        <w:t xml:space="preserve">zur Verfügung steht.</w:t>
      </w:r>
    </w:p>
    <w:p>
      <w:r>
        <w:t xml:space="preserve">(4) Gemeinschaftliche</w:t>
      </w:r>
    </w:p>
    <w:p>
      <w:r>
        <w:t xml:space="preserve">Wohnflächen sind Wohnküchen, Speiseräume, Terrassen, Balkone, Funktionsräume,</w:t>
      </w:r>
    </w:p>
    <w:p>
      <w:r>
        <w:t xml:space="preserve">Räume zur Tagesstrukturierung und sonstige zum gemeinsamen Aufenthalt geeignete</w:t>
      </w:r>
    </w:p>
    <w:p>
      <w:r>
        <w:t xml:space="preserve">Flächen. Ihre Ausstattung muss eine individuelle Nutzung durch die Bewohnerinnen</w:t>
      </w:r>
    </w:p>
    <w:p>
      <w:r>
        <w:t xml:space="preserve">und Bewohner zulassen. Dazu gehören insbesondere Kochgelegenheiten und</w:t>
      </w:r>
    </w:p>
    <w:p>
      <w:r>
        <w:t xml:space="preserve">ausreichend Stellfläche für die Unterbringung von Gegenständen zur</w:t>
      </w:r>
    </w:p>
    <w:p>
      <w:r>
        <w:t xml:space="preserve">hauswirtschaftlichen Versorgung und zur eigenen Wäscheversorgung.</w:t>
      </w:r>
    </w:p>
    <w:p>
      <w:r>
        <w:t xml:space="preserve">(5) Die</w:t>
      </w:r>
    </w:p>
    <w:p>
      <w:r>
        <w:t xml:space="preserve">gemeinschaftlichen Wohnflächen müssen zusammen eine Größe aufweisen, dass alle</w:t>
      </w:r>
    </w:p>
    <w:p>
      <w:r>
        <w:t xml:space="preserve">Bewohnerinnen und Bewohner, deren unmittelbares Wohnumfeld im räumlichen und</w:t>
      </w:r>
    </w:p>
    <w:p>
      <w:r>
        <w:t xml:space="preserve">organisatorischen Zusammenhang zu den gemeinschaftlichen Wohnflächen steht,</w:t>
      </w:r>
    </w:p>
    <w:p>
      <w:r>
        <w:t xml:space="preserve">diese gleichzeitig nutzen können. Das wird vermutet, wenn die Wohnfläche</w:t>
      </w:r>
    </w:p>
    <w:p>
      <w:r>
        <w:t xml:space="preserve">mindestens fünf Quadratmeter pro Person bemisst.</w:t>
      </w:r>
    </w:p>
    <w:p>
      <w:r>
        <w:t xml:space="preserve">(6) In</w:t>
      </w:r>
    </w:p>
    <w:p>
      <w:r>
        <w:t xml:space="preserve">Räumen, die durch Bewohnerinnen und Bewohner genutzt werden, ist eine</w:t>
      </w:r>
    </w:p>
    <w:p>
      <w:r>
        <w:t xml:space="preserve">angemessene Temperatur durch allgemein übliche Vorkehrungen sicherzustellen.</w:t>
      </w:r>
    </w:p>
    <w:p>
      <w:r>
        <w:t xml:space="preserve">(7) Abweichungen</w:t>
      </w:r>
    </w:p>
    <w:p>
      <w:r>
        <w:t xml:space="preserve">von der Annahme des Absatzes 3 Satz 2 oder des Absatzes 5 Satz 2 sind</w:t>
      </w:r>
    </w:p>
    <w:p>
      <w:r>
        <w:t xml:space="preserve">insbesondere bei kleinteilig ausgelegten Einrichtungen möglich, wenn sie in</w:t>
      </w:r>
    </w:p>
    <w:p>
      <w:r>
        <w:t xml:space="preserve">Wohnungen oder im sonstigen baulichen Bestand, der durch seine Lage eine</w:t>
      </w:r>
    </w:p>
    <w:p>
      <w:r>
        <w:t xml:space="preserve">Teilnahme am Leben in der örtlichen Gemeinschaft in besonderem Maße</w:t>
      </w:r>
    </w:p>
    <w:p>
      <w:r>
        <w:t xml:space="preserve">gewährleistet, errichtet worden sind.</w:t>
      </w:r>
    </w:p>
    <w:p>
      <w:r>
        <w:t xml:space="preserve">§ 9</w:t>
      </w:r>
    </w:p>
    <w:p>
      <w:r>
        <w:t xml:space="preserve">Räume zur</w:t>
      </w:r>
    </w:p>
    <w:p>
      <w:r>
        <w:t xml:space="preserve">besonderen Nutzung</w:t>
      </w:r>
    </w:p>
    <w:p>
      <w:r>
        <w:t xml:space="preserve">(1) Die</w:t>
      </w:r>
    </w:p>
    <w:p>
      <w:r>
        <w:t xml:space="preserve">Einrichtung muss baulich so ausgestattet sein, dass die Würde, die Privatsphäre</w:t>
      </w:r>
    </w:p>
    <w:p>
      <w:r>
        <w:t xml:space="preserve">und das Selbstbestimmungsrecht der Bewohnerinnen und Bewohner insbesondere in</w:t>
      </w:r>
    </w:p>
    <w:p>
      <w:r>
        <w:t xml:space="preserve">krankheitsbedingten Krisensituationen und im Sterben gewahrt bleiben.</w:t>
      </w:r>
    </w:p>
    <w:p>
      <w:r>
        <w:t xml:space="preserve">(2) Die</w:t>
      </w:r>
    </w:p>
    <w:p>
      <w:r>
        <w:t xml:space="preserve">Anforderungen des Absatzes 1 sind in der Regel erfüllt, wenn</w:t>
      </w:r>
    </w:p>
    <w:p>
      <w:r>
        <w:t xml:space="preserve">gewährleistet ist, dass Bewohnerinnen und</w:t>
      </w:r>
    </w:p>
    <w:p>
      <w:r>
        <w:t xml:space="preserve">Bewohnern, denen das unmittelbare Wohnumfeld nicht allein zur Verfügung</w:t>
      </w:r>
    </w:p>
    <w:p>
      <w:r>
        <w:t xml:space="preserve">steht, in Krisenfällen einen für Wohn- und Betreuungszwecke geeigneten Raum</w:t>
      </w:r>
    </w:p>
    <w:p>
      <w:r>
        <w:t xml:space="preserve">vorübergehend nutzen können; die Nutzungsmöglichkeit ist den Bewohnerinnen</w:t>
      </w:r>
    </w:p>
    <w:p>
      <w:r>
        <w:t xml:space="preserve">und Bewohnern auf geeignete Weise bekannt zu geben,</w:t>
      </w:r>
    </w:p>
    <w:p>
      <w:r>
        <w:t xml:space="preserve">für Bewohnerinnen und Bewohner, die auf</w:t>
      </w:r>
    </w:p>
    <w:p>
      <w:r>
        <w:t xml:space="preserve">ärztliche Versorgung in der Einrichtung angewiesen sind, die Gelegenheit für</w:t>
      </w:r>
    </w:p>
    <w:p>
      <w:r>
        <w:t xml:space="preserve">eine ungestörte ärztliche Untersuchung und Behandlung gegeben ist und</w:t>
      </w:r>
    </w:p>
    <w:p>
      <w:r>
        <w:t xml:space="preserve">in Einrichtungen der Pflege ein</w:t>
      </w:r>
    </w:p>
    <w:p>
      <w:r>
        <w:t xml:space="preserve">Verabschiedungs- und Totenraum vorhanden ist, sofern nicht im unmittelbaren</w:t>
      </w:r>
    </w:p>
    <w:p>
      <w:r>
        <w:t xml:space="preserve">Wohnumfeld eine Aufbahrung möglich ist.</w:t>
      </w:r>
    </w:p>
    <w:p>
      <w:r>
        <w:t xml:space="preserve">§ 10</w:t>
      </w:r>
    </w:p>
    <w:p>
      <w:r>
        <w:t xml:space="preserve">Bewegungsfreiheit</w:t>
      </w:r>
    </w:p>
    <w:p>
      <w:r>
        <w:t xml:space="preserve">(1) Die</w:t>
      </w:r>
    </w:p>
    <w:p>
      <w:r>
        <w:t xml:space="preserve">bauliche Ausstattung muss den Bewohnerinnen und Bewohnern eine Bewegungsfreiheit</w:t>
      </w:r>
    </w:p>
    <w:p>
      <w:r>
        <w:t xml:space="preserve">ermöglichen, die ihren Fähigkeiten entspricht.</w:t>
      </w:r>
    </w:p>
    <w:p>
      <w:r>
        <w:t xml:space="preserve">(2) Bauliche</w:t>
      </w:r>
    </w:p>
    <w:p>
      <w:r>
        <w:t xml:space="preserve">Einschränkungen des Zugangs zum öffentlichen Raum sind nicht zulässig.</w:t>
      </w:r>
    </w:p>
    <w:p>
      <w:r>
        <w:t xml:space="preserve">(3) Die</w:t>
      </w:r>
    </w:p>
    <w:p>
      <w:r>
        <w:t xml:space="preserve">Anforderung des Absatzes 1 ist in der Regel erfüllt, wenn</w:t>
      </w:r>
    </w:p>
    <w:p>
      <w:r>
        <w:t xml:space="preserve">der Zugang sowie die individuell und</w:t>
      </w:r>
    </w:p>
    <w:p>
      <w:r>
        <w:t xml:space="preserve">gemeinschaftlich genutzten Wohnflächen barrierefrei sind,</w:t>
      </w:r>
    </w:p>
    <w:p>
      <w:r>
        <w:t xml:space="preserve">Flure und Treppen an beiden Seiten mit</w:t>
      </w:r>
    </w:p>
    <w:p>
      <w:r>
        <w:t xml:space="preserve">festen Handläufen versehen sind und</w:t>
      </w:r>
    </w:p>
    <w:p>
      <w:r>
        <w:t xml:space="preserve">für Bewohnerinnen und Bewohner mit</w:t>
      </w:r>
    </w:p>
    <w:p>
      <w:r>
        <w:t xml:space="preserve">beeinträchtigten kognitiven Fähigkeiten oder Sehbehinderung angemessene</w:t>
      </w:r>
    </w:p>
    <w:p>
      <w:r>
        <w:t xml:space="preserve">Orientierungshilfen vorgehalten werden.</w:t>
      </w:r>
    </w:p>
    <w:p>
      <w:r>
        <w:t xml:space="preserve">(4) Von</w:t>
      </w:r>
    </w:p>
    <w:p>
      <w:r>
        <w:t xml:space="preserve">den Regelanforderungen nach Absatz 3 kann abgewichen werden, wenn</w:t>
      </w:r>
    </w:p>
    <w:p>
      <w:r>
        <w:t xml:space="preserve">Einschränkungen der Mobilität bei dem aufgenommenen Personenkreis typischerweise</w:t>
      </w:r>
    </w:p>
    <w:p>
      <w:r>
        <w:t xml:space="preserve">nicht zu erwarten sind und die Abweichung ausdrücklich mit den Bewohnerinnen und</w:t>
      </w:r>
    </w:p>
    <w:p>
      <w:r>
        <w:t xml:space="preserve">Bewohnern vereinbart worden ist.</w:t>
      </w:r>
    </w:p>
    <w:p>
      <w:r>
        <w:t xml:space="preserve">§ 11</w:t>
      </w:r>
    </w:p>
    <w:p>
      <w:r>
        <w:t xml:space="preserve">Sanitäre</w:t>
      </w:r>
    </w:p>
    <w:p>
      <w:r>
        <w:t xml:space="preserve">Ausstattung</w:t>
      </w:r>
    </w:p>
    <w:p>
      <w:r>
        <w:t xml:space="preserve">(1) Der</w:t>
      </w:r>
    </w:p>
    <w:p>
      <w:r>
        <w:t xml:space="preserve">Leistungsanbieter hat sicherzustellen, dass den Bewohnerinnen und Bewohnern in</w:t>
      </w:r>
    </w:p>
    <w:p>
      <w:r>
        <w:t xml:space="preserve">unmittelbarer Nähe zu ihrem Wohnumfeld ausreichend Gelegenheiten zur</w:t>
      </w:r>
    </w:p>
    <w:p>
      <w:r>
        <w:t xml:space="preserve">Körperhygiene zur Verfügung stehen und diese individuell unter Wahrung der</w:t>
      </w:r>
    </w:p>
    <w:p>
      <w:r>
        <w:t xml:space="preserve">Intimsphäre genutzt werden können.</w:t>
      </w:r>
    </w:p>
    <w:p>
      <w:r>
        <w:t xml:space="preserve">(2) Pflegebedürftigen</w:t>
      </w:r>
    </w:p>
    <w:p>
      <w:r>
        <w:t xml:space="preserve">Bewohnerinnen und Bewohnern ist Gelegenheit zur Nutzung einer ihren körperlichen</w:t>
      </w:r>
    </w:p>
    <w:p>
      <w:r>
        <w:t xml:space="preserve">Beeinträchtigungen angemessen ausgestatteten Badewanne innerhalb der Einrichtung</w:t>
      </w:r>
    </w:p>
    <w:p>
      <w:r>
        <w:t xml:space="preserve">zu geben. § 8 Absatz 7 findet mit der Maßgabe, dass die Abweichung mit den</w:t>
      </w:r>
    </w:p>
    <w:p>
      <w:r>
        <w:t xml:space="preserve">Bewohnerinnen und Bewohnern ausdrücklich vereinbart worden ist, entsprechende</w:t>
      </w:r>
    </w:p>
    <w:p>
      <w:r>
        <w:t xml:space="preserve">Anwendung.</w:t>
      </w:r>
    </w:p>
    <w:p>
      <w:r>
        <w:t xml:space="preserve">§ 12</w:t>
      </w:r>
    </w:p>
    <w:p>
      <w:r>
        <w:t xml:space="preserve">Zugang zu</w:t>
      </w:r>
    </w:p>
    <w:p>
      <w:r>
        <w:t xml:space="preserve">Kommunikations- und Informationsmedien</w:t>
      </w:r>
    </w:p>
    <w:p>
      <w:r>
        <w:t xml:space="preserve">(1) Die</w:t>
      </w:r>
    </w:p>
    <w:p>
      <w:r>
        <w:t xml:space="preserve">Ausstattung der Einrichtung muss den Kontakt der Bewohnerinnen und Bewohner zu</w:t>
      </w:r>
    </w:p>
    <w:p>
      <w:r>
        <w:t xml:space="preserve">ihren Mitmenschen und den uneingeschränkten Zugang zu Informationen</w:t>
      </w:r>
    </w:p>
    <w:p>
      <w:r>
        <w:t xml:space="preserve">sicherstellen.</w:t>
      </w:r>
    </w:p>
    <w:p>
      <w:r>
        <w:t xml:space="preserve">(2) Im</w:t>
      </w:r>
    </w:p>
    <w:p>
      <w:r>
        <w:t xml:space="preserve">unmittelbaren Wohnumfeld sind die technischen Voraussetzungen vorzuhalten, so</w:t>
      </w:r>
    </w:p>
    <w:p>
      <w:r>
        <w:t xml:space="preserve">dass die Bewohnerinnen und Bewohner Rundfunk, Fernsehen, Internet und Telefon</w:t>
      </w:r>
    </w:p>
    <w:p>
      <w:r>
        <w:t xml:space="preserve">durch vorhandene oder eigene Geräte individuell nutzen können. Eine durch Dritte</w:t>
      </w:r>
    </w:p>
    <w:p>
      <w:r>
        <w:t xml:space="preserve">ungestörte Nutzung von Internet und Telefon ist zu ermöglichen.</w:t>
      </w:r>
    </w:p>
    <w:p>
      <w:r>
        <w:t xml:space="preserve">§ 13</w:t>
      </w:r>
    </w:p>
    <w:p>
      <w:r>
        <w:t xml:space="preserve">Ordnungswidrigkeiten</w:t>
      </w:r>
    </w:p>
    <w:p>
      <w:r>
        <w:t xml:space="preserve">Ordnungswidrig im Sinne des</w:t>
      </w:r>
    </w:p>
    <w:p>
      <w:r>
        <w:t xml:space="preserve">§ 25 Absatz 3 Nummer 1 des Brandenburgischen Pflege- und Betreuungswohngesetzes</w:t>
      </w:r>
    </w:p>
    <w:p>
      <w:r>
        <w:t xml:space="preserve">handelt, wer vorsätzlich oder fahrlässig</w:t>
      </w:r>
    </w:p>
    <w:p>
      <w:r>
        <w:t xml:space="preserve">entgegen § 2 Absatz 1 in Verbindung mit</w:t>
      </w:r>
    </w:p>
    <w:p>
      <w:r>
        <w:t xml:space="preserve">Absatz 3 Personen mit Leitungsaufgaben betraut,</w:t>
      </w:r>
    </w:p>
    <w:p>
      <w:r>
        <w:t xml:space="preserve">Personen beschäftigt, die nach § 7</w:t>
      </w:r>
    </w:p>
    <w:p>
      <w:r>
        <w:t xml:space="preserve">persönlich ungeeignet sind,</w:t>
      </w:r>
    </w:p>
    <w:p>
      <w:r>
        <w:t xml:space="preserve">Tätigkeiten entgegen § 4 Absatz 2 nicht</w:t>
      </w:r>
    </w:p>
    <w:p>
      <w:r>
        <w:t xml:space="preserve">durch Fachkräfte oder entgegen § 4 Absatz 1 Satz 1 nicht unter Anleitung</w:t>
      </w:r>
    </w:p>
    <w:p>
      <w:r>
        <w:t xml:space="preserve">oder angemessener Beteiligung von Fachkräften wahrnehmen lässt oder</w:t>
      </w:r>
    </w:p>
    <w:p>
      <w:r>
        <w:t xml:space="preserve">eine Einrichtung betreibt, in der</w:t>
      </w:r>
    </w:p>
    <w:p>
      <w:r>
        <w:t xml:space="preserve">entgegen § 8 Absatz 2 Satz 2 mehr als</w:t>
      </w:r>
    </w:p>
    <w:p>
      <w:r>
        <w:t xml:space="preserve">zwei Personen ein unmittelbares Wohnumfeld nutzen,</w:t>
      </w:r>
    </w:p>
    <w:p>
      <w:r>
        <w:t xml:space="preserve">entgegen § 8 Absatz 2 Satz 4 die</w:t>
      </w:r>
    </w:p>
    <w:p>
      <w:r>
        <w:t xml:space="preserve">Mitnahme persönlicher Gegenstände oder eigener Möbel untersagt wird,</w:t>
      </w:r>
    </w:p>
    <w:p>
      <w:r>
        <w:t xml:space="preserve">entgegen § 10 Absatz 2 der Zugang zum</w:t>
      </w:r>
    </w:p>
    <w:p>
      <w:r>
        <w:t xml:space="preserve">öffentlichen Raum baulich eingeschränkt ist oder</w:t>
      </w:r>
    </w:p>
    <w:p>
      <w:r>
        <w:t xml:space="preserve">entgegen § 11 Absatz 1 die</w:t>
      </w:r>
    </w:p>
    <w:p>
      <w:r>
        <w:t xml:space="preserve">Mindestanforderungen an die sanitäre Ausstattung nicht vorgehalten</w:t>
      </w:r>
    </w:p>
    <w:p>
      <w:r>
        <w:t xml:space="preserve">werden.</w:t>
      </w:r>
    </w:p>
    <w:p>
      <w:r>
        <w:t xml:space="preserve">§ 14</w:t>
      </w:r>
    </w:p>
    <w:p>
      <w:r>
        <w:t xml:space="preserve">Übergangsvorschriften</w:t>
      </w:r>
    </w:p>
    <w:p>
      <w:r>
        <w:t xml:space="preserve">(1) Die</w:t>
      </w:r>
    </w:p>
    <w:p>
      <w:r>
        <w:t xml:space="preserve">Anforderungen nach § 2 Absatz 3, 4 und 5 Satz 2 gelten nicht für Personen, die</w:t>
      </w:r>
    </w:p>
    <w:p>
      <w:r>
        <w:t xml:space="preserve">bei Inkrafttreten dieser Verordnung</w:t>
      </w:r>
    </w:p>
    <w:p>
      <w:r>
        <w:t xml:space="preserve">Leitungsaufgaben nach</w:t>
      </w:r>
    </w:p>
    <w:p>
      <w:r>
        <w:t xml:space="preserve">§ 2 Absatz 2 Satz 1 Nummer 1 wahrnehmen und die Anforderungen des § 2</w:t>
      </w:r>
    </w:p>
    <w:p>
      <w:r>
        <w:t xml:space="preserve">Absatz 2 der</w:t>
      </w:r>
    </w:p>
    <w:p>
      <w:r>
        <w:t xml:space="preserve">Heimpersonalverordnung</w:t>
      </w:r>
    </w:p>
    <w:p>
      <w:r>
        <w:t xml:space="preserve">vom 19. Juli 1993 (BGBl. I S. 1205), die durch Artikel 1 der Verordnung vom</w:t>
      </w:r>
    </w:p>
    <w:p>
      <w:r>
        <w:t xml:space="preserve">22. Juni 1998 (BGBl. I S. 1506) geändert worden ist, erfüllen oder</w:t>
      </w:r>
    </w:p>
    <w:p>
      <w:r>
        <w:t xml:space="preserve">Leitungsaufgaben nach § 2 Absatz 2 Satz 1</w:t>
      </w:r>
    </w:p>
    <w:p>
      <w:r>
        <w:t xml:space="preserve">Nummer 2 wahrnehmen und die Anforderungen des § 4 Absatz 2 der</w:t>
      </w:r>
    </w:p>
    <w:p>
      <w:r>
        <w:t xml:space="preserve">Heimpersonalverordnung erfüllen.</w:t>
      </w:r>
    </w:p>
    <w:p>
      <w:r>
        <w:t xml:space="preserve">(2) Erfüllt</w:t>
      </w:r>
    </w:p>
    <w:p>
      <w:r>
        <w:t xml:space="preserve">eine Einrichtung, die bei Inkrafttreten dieser Verordnung im Betrieb, im Bau</w:t>
      </w:r>
    </w:p>
    <w:p>
      <w:r>
        <w:t xml:space="preserve">oder im baureifen Planungsstadium ist, die Mindestanforderungen des § 8 Absatz 2</w:t>
      </w:r>
    </w:p>
    <w:p>
      <w:r>
        <w:t xml:space="preserve">Satz 1, 2 oder Satz 5, Absatz 3, 4 Satz 2 und 3, Absatz 5, 6 oder § 9 Absatz 2</w:t>
      </w:r>
    </w:p>
    <w:p>
      <w:r>
        <w:t xml:space="preserve">Nummer 1 oder Nummer 2 nicht und sind Ausnahmen oder Abweichungen nicht</w:t>
      </w:r>
    </w:p>
    <w:p>
      <w:r>
        <w:t xml:space="preserve">statthaft, so hat die zuständige Behörde zur Angleichung an die einzelnen</w:t>
      </w:r>
    </w:p>
    <w:p>
      <w:r>
        <w:t xml:space="preserve">Anforderungen eine angemessene Frist einzuräumen. Die Frist darf zehn Jahre</w:t>
      </w:r>
    </w:p>
    <w:p>
      <w:r>
        <w:t xml:space="preserve">nicht übersteigen. Sie kann bei Vorliegen eines wichtigen Grundes verlängert</w:t>
      </w:r>
    </w:p>
    <w:p>
      <w:r>
        <w:t xml:space="preserve">werden.</w:t>
      </w:r>
    </w:p>
    <w:p>
      <w:r>
        <w:t xml:space="preserve">§ 15</w:t>
      </w:r>
    </w:p>
    <w:p>
      <w:r>
        <w:t xml:space="preserve">Inkrafttreten</w:t>
      </w:r>
    </w:p>
    <w:p>
      <w:r>
        <w:t xml:space="preserve">Diese Verordnung tritt mit</w:t>
      </w:r>
    </w:p>
    <w:p>
      <w:r>
        <w:t xml:space="preserve">Wirkung vom 1. Juli 2010 in Kraft.</w:t>
      </w:r>
    </w:p>
    <w:p>
      <w:r>
        <w:t xml:space="preserve">Potsdam, den 28. Oktober</w:t>
      </w:r>
    </w:p>
    <w:p>
      <w:r>
        <w:t xml:space="preserve">2010</w:t>
      </w:r>
    </w:p>
    <w:p>
      <w:r>
        <w:t xml:space="preserve">Der Minister für Arbeit,</w:t>
      </w:r>
    </w:p>
    <w:p>
      <w:r>
        <w:t xml:space="preserve">Soziales, Frauen und Familie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Volltext SQV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https://recht.nulegal.eu/gesetze/SQV/volltext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