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SPrüfV (Bayern)</w:t>
      </w:r>
    </w:p>
    <w:p>
      <w:r>
        <w:rPr>
          <w:color w:val="555555"/>
          <w:sz w:val="18"/>
        </w:rPr>
        <w:t xml:space="preserve">Sicherheitsanlagen-Prüfverordnung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90 Abs. 1 Satz 1 Nr. 5 der Bayerischen Bauordnung (BayBO) erlässt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SPrüfV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https://recht.nulegal.eu/gesetze/SPr%C3%BCfV/eingangsformel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