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SPersAV</w:t>
      </w:r>
    </w:p>
    <w:p>
      <w:r>
        <w:rPr>
          <w:color w:val="555555"/>
          <w:sz w:val="18"/>
        </w:rPr>
        <w:t xml:space="preserve">Personalaktenverordnung Soldaten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SPersAV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https://recht.nulegal.eu/gesetze/SPersAV/10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