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SPV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3726)</w:t>
      </w:r>
    </w:p>
    <w:p>
      <w:r>
        <w:t xml:space="preserve">Sonderungsbehörde: Stadt (Gemeinde) Astadt</w:t>
      </w:r>
    </w:p>
    <w:p>
      <w:r>
        <w:t xml:space="preserve">Sonderungsplan auf Grund des Bodensonderungsgesetzes — BoSoG Nr. 7/1994 komplexe (ergänzende) Bodenneuordnung Lastenverzeichnis</w:t>
      </w:r>
    </w:p>
    <w:p>
      <w:r>
        <w:t xml:space="preserve">An den Grundstücken des neuen Bestandes werden folgende beschränkten dinglichen Rechte oder Baulasten geändert, aufgehoben oder neu begründet[1]:</w:t>
      </w:r>
    </w:p>
    <w:p>
      <w:r>
        <w:t xml:space="preserve">1. Aufhebung, Änderung[2]:</w:t>
      </w:r>
    </w:p>
    <w:p>
      <w:r>
        <w:rPr>
          <w:rFonts w:ascii="Courier New" w:hAnsi="Courier New"/>
          <w:sz w:val="17"/>
        </w:rPr>
        <w:t xml:space="preserve">lfd. Nr. des alten Bestandes    Flur    Flurstück    beschränkte dingliche Rechte    Baulasten</w:t>
      </w:r>
    </w:p>
    <w:p>
      <w:r>
        <w:t xml:space="preserve">2. Begründung[3]:</w:t>
      </w:r>
    </w:p>
    <w:p>
      <w:r>
        <w:rPr>
          <w:rFonts w:ascii="Courier New" w:hAnsi="Courier New"/>
          <w:sz w:val="17"/>
        </w:rPr>
        <w:t xml:space="preserve">lfd. Nr. des neuen Bestandes    Flur    Flurstück    beschränkte dingliche Rechte    Baulasten</w:t>
      </w:r>
    </w:p>
    <w:p>
      <w:r>
        <w:t xml:space="preserve">1 Zutreffendes angeben.</w:t>
      </w:r>
    </w:p>
    <w:p>
      <w:r>
        <w:t xml:space="preserve">2 Diese Tabelle ist nur für die Aufhebung oder Änderung einzelner Rechte oder Baulasten bestimmt. Bei der Aufhebung aller Rechte genügt eine allgemeine Anordnung im Tenor des Bescheids.</w:t>
      </w:r>
    </w:p>
    <w:p>
      <w:r>
        <w:t xml:space="preserve">3 Diese Tabelle ist für den Fall bestimmt, daß einzelne Rechte oder Baulasten neu begründet werden sollen.</w:t>
      </w:r>
    </w:p>
    <w:p>
      <w:r>
        <w:rPr>
          <w:color w:val="555555"/>
          <w:sz w:val="17"/>
        </w:rPr>
        <w:t xml:space="preserve">Zitiervorschlag: Anlage 7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