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SPNVPlV (Brandenburg) — (Inkrafttreten)</w:t>
      </w:r>
    </w:p>
    <w:p>
      <w:r>
        <w:rPr>
          <w:color w:val="555555"/>
          <w:sz w:val="18"/>
        </w:rPr>
        <w:t xml:space="preserve">SPNV-Planverordnung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4 SPNVPlV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https://recht.nulegal.eu/gesetze/SPNVPlV/4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