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SOOSA (Sachsen) — Zulassung zur Prüfung, Ort und Zeitpunkt der Prüfung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Prüfung zum Erwerb des qualifizierenden Hauptschulabschlusses für Schulfremde wird zugelassen, wer die Voraussetzungen entsprechend § 82 mit der Maßgabe erfüllt, dass sich die Vorbereitung im Sinne von § 82 Absatz 2 Nummer 4 auf die in § 90 Absatz 1 und 2 genannten Fächer bezieht.</w:t>
      </w:r>
    </w:p>
    <w:p>
      <w:r>
        <w:t xml:space="preserve">(2) § 84 gilt entsprechend.</w:t>
      </w:r>
    </w:p>
    <w:p>
      <w:r>
        <w:rPr>
          <w:color w:val="555555"/>
          <w:sz w:val="17"/>
        </w:rPr>
        <w:t xml:space="preserve">Zitiervorschlag: § 89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https://recht.nulegal.eu/gesetze/SOOSA/89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