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64a SOOSA (Sachsen) — Allgemeines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Oberschulen+ finden</w:t>
      </w:r>
    </w:p>
    <w:p>
      <w:r>
        <w:t xml:space="preserve">1. für die Anmeldung und Aufnahme in die Klassenstufe 1 sowie für die Klassenstufen 1 bis 4 die Vorschriften der Schulordnung Grundschulen und</w:t>
      </w:r>
    </w:p>
    <w:p>
      <w:r>
        <w:t xml:space="preserve">2. für die Klassenstufen 5 bis 10 die Vorschriften der Abschnitte 1 bis 8 und 11</w:t>
      </w:r>
    </w:p>
    <w:p>
      <w:r>
        <w:t xml:space="preserve">entsprechende Anwendung, soweit in diesem Abschnitt nichts Abweichendes geregelt ist.</w:t>
      </w:r>
    </w:p>
    <w:p>
      <w:r>
        <w:t xml:space="preserve">(2) § 2 Absatz 4 und 5 findet keine Anwendung.</w:t>
      </w:r>
    </w:p>
    <w:p>
      <w:r>
        <w:rPr>
          <w:color w:val="555555"/>
          <w:sz w:val="17"/>
        </w:rPr>
        <w:t xml:space="preserve">Zitiervorschlag: § 64a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https://recht.nulegal.eu/gesetze/SOOSA/64a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