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SOOSA (Sachsen) — Mündliche Prüfungen und zusätzliche mündliche Prüfungen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mündlichen Prüfungen umfassen zwei weitere, schriftlich nicht geprüfte Fächer. Der Prüfungsausschuss soll bei der Festlegung der Fächer die Wünsche des Prüfungsteilnehmers berücksichtigen. § 37 Absatz 1 Satz 3 bis 5 und Absatz 2 bis 5 gilt entsprechend.</w:t>
      </w:r>
    </w:p>
    <w:p>
      <w:r>
        <w:t xml:space="preserve">(2) Der Prüfungsteilnehmer kann auf Antrag in bis zu 2 Fächern eine zusätzliche mündliche Prüfung ablegen. § 36 Absatz 2 findet keine Anwendung. § 37 Absatz 1 Satz 4 und 5, Absatz 2 bis 5 sowie § 42 Absatz 1 Satz 2 gelten entsprechend.</w:t>
      </w:r>
    </w:p>
    <w:p>
      <w:r>
        <w:rPr>
          <w:color w:val="555555"/>
          <w:sz w:val="17"/>
        </w:rPr>
        <w:t xml:space="preserve">Zitiervorschlag: § 48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