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SOOSA (Sachsen) — Feststellung der Endnote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Beginn der Prüfung ist für jedes Fach eine Jahresnote aus den im Laufe der Klassenstufe 10 erbrachten Leistungen zu bilden und in den Prüfungsunterlagen zu dokumentieren.</w:t>
      </w:r>
    </w:p>
    <w:p>
      <w:r>
        <w:t xml:space="preserve">(2) Die Endnote eines Prüfungsfaches wird aus der Jahresnote und der Prüfungsnote zu gleichen Teilen gebildet. Über die Endnote entscheidet bei schriftlichen Prüfungen der Prüfungsausschuss, bei mündlichen Prüfungen der Fachausschuss. Über die Endnote im Fach Englisch entscheidet der Fachausschuss.</w:t>
      </w:r>
    </w:p>
    <w:p>
      <w:r>
        <w:t xml:space="preserve">(3) Im Fall des § 36 Absatz 2 wird die Endnote im Fach Englisch aus der Jahresnote im Fach Englisch und der Prüfungsnote in der Herkunftssprache zu gleichen Teilen gebildet. Über die Endnote entscheidet der Prüfungsausschuss. Die Prüfungsnote in der Herkunftssprache, die Jahresnote im Fach Englisch und eine Erläuterung der Notenbildung sind im Zeugnis zu vermerken.</w:t>
      </w:r>
    </w:p>
    <w:p>
      <w:r>
        <w:t xml:space="preserve">(4) Die Endnote in Fächern, in denen ein Prüfungsteilnehmer nicht geprüft wird, entspricht der Jahresnote.</w:t>
      </w:r>
    </w:p>
    <w:p>
      <w:r>
        <w:rPr>
          <w:color w:val="555555"/>
          <w:sz w:val="17"/>
        </w:rPr>
        <w:t xml:space="preserve">Zitiervorschlag: § 39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