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Anlagen SOGYA (Sachsen)</w:t>
      </w:r>
    </w:p>
    <w:p>
      <w:r>
        <w:rPr>
          <w:color w:val="555555"/>
          <w:sz w:val="18"/>
        </w:rPr>
        <w:t xml:space="preserve">Schulordnung Gymnasien Abiturprüfung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Anlage 1</w:t>
      </w:r>
    </w:p>
    <w:p>
      <w:r>
        <w:t xml:space="preserve">Punktesystem</w:t>
      </w:r>
    </w:p>
    <w:p>
      <w:r>
        <w:t xml:space="preserve">Anlage 2</w:t>
      </w:r>
    </w:p>
    <w:p>
      <w:r>
        <w:t xml:space="preserve">Tabelle zur Ermittlung eines vierfach gewerteten Prüfungsergebnisses</w:t>
      </w:r>
    </w:p>
    <w:p>
      <w:r>
        <w:t xml:space="preserve">Anlage 3</w:t>
      </w:r>
    </w:p>
    <w:p>
      <w:r>
        <w:t xml:space="preserve">Tabelle zur Errechnung der Durchschnittsnote N aus der Punktzahl der Gesamtqualifikation P</w:t>
      </w:r>
    </w:p>
    <w:p>
      <w:r>
        <w:t xml:space="preserve">Anlage 4</w:t>
      </w:r>
    </w:p>
    <w:p>
      <w:r>
        <w:t xml:space="preserve">Erwerb des Latinums, Graecums und Hebraicums</w:t>
      </w:r>
    </w:p>
    <w:p>
      <w:r>
        <w:t xml:space="preserve">Anlage 5</w:t>
      </w:r>
    </w:p>
    <w:p>
      <w:r>
        <w:t xml:space="preserve">Prüfungsordnung zum Erwerb des französischen Bakkalaureats</w:t>
      </w:r>
    </w:p>
    <w:p>
      <w:r>
        <w:rPr>
          <w:color w:val="555555"/>
          <w:sz w:val="17"/>
        </w:rPr>
        <w:t xml:space="preserve">Zitiervorschlag: Anlagen SOGYA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https://recht.nulegal.eu/gesetze/SOGYA/anlagen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