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SOGYA (Sachsen) — Abstimmungen</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Prüfungsausschuss entscheidet bei Anwesenheit von mindestens vier seiner Mitglieder, darunter der oder dem Vorsitzenden, mit einfacher Mehrheit. Stimmenthaltung ist nicht zulässig. Bei Stimmengleichheit entscheidet die Stimme der oder des Vorsitzenden.</w:t>
      </w:r>
    </w:p>
    <w:p>
      <w:r>
        <w:t xml:space="preserve">(2) Die Fachprüfungskommission entscheidet bei Anwesenheit aller ihrer Mitglieder mit einfacher Mehrheit. Stimmenthaltung ist nicht zulässig.</w:t>
      </w:r>
    </w:p>
    <w:p>
      <w:r>
        <w:t xml:space="preserve">(3) Gegen Entscheidungen des Prüfungsausschusses und der Fachprüfungskommission kann die oder der Vorsitzende des Prüfungsausschusses die Schulaufsichtsbehörde anrufen.</w:t>
      </w:r>
    </w:p>
    <w:p>
      <w:r>
        <w:rPr>
          <w:color w:val="555555"/>
          <w:sz w:val="17"/>
        </w:rPr>
        <w:t xml:space="preserve">Zitiervorschlag: § 56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https://recht.nulegal.eu/gesetze/SOGYA/56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