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SOGYA (Sachsen) — Aufgabenfelder</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Fächer werden folgenden Aufgabenfeldern zugeordnet:</w:t>
      </w:r>
    </w:p>
    <w:p>
      <w:r>
        <w:t xml:space="preserve">1. sprachlich-literarisch-künstlerisches Aufgabenfeld: Deutsch, Fremdsprachen, Kunst und Musik,</w:t>
      </w:r>
    </w:p>
    <w:p>
      <w:r>
        <w:t xml:space="preserve">2. gesellschaftswissenschaftliches Aufgabenfeld: Geschichte, Geographie, Gemeinschaftskunde/Rechtserziehung/Wirtschaft,</w:t>
      </w:r>
    </w:p>
    <w:p>
      <w:r>
        <w:t xml:space="preserve">3. mathematisch-naturwissenschaftlich-technisches Aufgabenfeld: Mathematik, Physik, Chemie, Biologie und Informatik.</w:t>
      </w:r>
    </w:p>
    <w:p>
      <w:r>
        <w:t xml:space="preserve">Alle anderen Fächer sind keinem Aufgabenfeld zugeordnet.</w:t>
      </w:r>
    </w:p>
    <w:p>
      <w:r>
        <w:t xml:space="preserve">(2) Abweichend von Absatz 1 werden die Fächer Evangelische Religion und Katholische Religion an Gymnasien in Trägerschaft einer evangelischen Landeskirche oder eines katholischen Bistums, die als Ersatzschule staatlich anerkannt sind, dem gesellschaftswissenschaftlichen Aufgabenfeld zugeordnet. Satz 1 gilt entsprechend für das Zinzendorf-Gymnasium Herrnhut und weitere Gymnasien, die von einer evangelischen Landeskirche oder einem katholischen Bistum als kirchennah anerkannt worden sind, und die auf Antrag des Schulträgers von der obersten Schulaufsichtsbehörde den Gymnasien in Trägerschaft einer evangelischen Landeskirche oder eines katholischen Bistums gleichgestellt wurden.</w:t>
      </w:r>
    </w:p>
    <w:p>
      <w:r>
        <w:rPr>
          <w:color w:val="555555"/>
          <w:sz w:val="17"/>
        </w:rPr>
        <w:t xml:space="preserve">Zitiervorschlag: § 40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