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SN-9940 (Sachsen) — Schutzgegenstand</w:t>
      </w:r>
    </w:p>
    <w:p>
      <w:r>
        <w:rPr>
          <w:color w:val="555555"/>
          <w:sz w:val="18"/>
        </w:rPr>
        <w:t xml:space="preserve">Verordnung der Landeshauptstadt Dresden zur Festsetzung des Landschaftsschutzgebietes „Dresdner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Landschaftsschutzgebiet hat eine Größe von 6 133,2 ha.</w:t>
      </w:r>
    </w:p>
    <w:p>
      <w:r>
        <w:t xml:space="preserve">(2) Das Landschaftsschutzgebiet umfasst im Wesentlichen den zusammenhängenden Waldbestand einschließlich seiner Lichtungen, Wiesenflächen und Gewässer</w:t>
      </w:r>
    </w:p>
    <w:p>
      <w:r>
        <w:t xml:space="preserve">in der Landeshauptstadt Dresden auf Teilen der Gemarkungen Dresdner Heide, Hellerau, Hellerberge, Klotzsche, Langebrück, Lausa mit Friedersdorf, Loschwitz, Neustadt, Trachenberge, Trachau, Weißer Hirsch, Weißig, Wilschdorf;</w:t>
      </w:r>
    </w:p>
    <w:p>
      <w:r>
        <w:t xml:space="preserve">in der Stadt Radeberg auf Teilen der Gemarkungen Liegau-Augustusbad, Radeberg und Ullersdorf;</w:t>
      </w:r>
    </w:p>
    <w:p>
      <w:r>
        <w:t xml:space="preserve">in der Gemeinde Moritzburg auf Teilen der Gemarkung Boxdorf sowie</w:t>
      </w:r>
    </w:p>
    <w:p>
      <w:r>
        <w:t xml:space="preserve">in der Stadt Radebeul auf Teilen der Gemarkung Radebeul.</w:t>
      </w:r>
    </w:p>
    <w:p>
      <w:r>
        <w:t xml:space="preserve">(3) Die Grenzen des Schutzgebietes sind in einer Übersichtskarte vom 19. Februar 2008 im Maßstab M 1 : 40 000 und in einer Flurkarte der Stadtverwaltung Dresden vom 19. Februar 2008 im Maßstab M 1 : 15 000 im Original grün eingetragen. Maßgebend für den Grenzverlauf ist die Linienaußenkante. Die Karten sind Bestandteil der Verordnung. Die Verordnung wird ohne Karten im Sächsischen Gesetz- und Verordnungsblatt verkündet, im Sächsischen Amtsblatt wird darauf hingewiesen. Die Verordnung mit Karten wird bei der Stadtverwaltung Dresden, Umweltamt, untere Naturschutzbehörde in 01069 Dresden, Grunaer Straße 2, im Raum W 238a auf die Dauer von zwei Wochen nach Verkündung im Dresdner Amtsblatt zur kostenlosen Einsicht durch jedermann während der Sprechzeiten öffentlich ausgelegt.</w:t>
      </w:r>
    </w:p>
    <w:p>
      <w:r>
        <w:t xml:space="preserve">(4) Die Verordnung mit Karten ist nach Ablauf der Auslegungsfrist bei der Stadtverwaltung Dresden, Umweltamt niedergelegt und während der Sprechzeiten durch jedermann kostenlos einsehbar.</w:t>
      </w:r>
    </w:p>
    <w:p>
      <w:r>
        <w:rPr>
          <w:color w:val="555555"/>
          <w:sz w:val="17"/>
        </w:rPr>
        <w:t xml:space="preserve">Zitiervorschlag: § 2 SN-9940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https://recht.nulegal.eu/gesetze/SN-9940/2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