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Artikel 15 SN-9788 (Sachsen)</w:t>
      </w:r>
    </w:p>
    <w:p>
      <w:r>
        <w:rPr>
          <w:color w:val="555555"/>
          <w:sz w:val="18"/>
        </w:rPr>
        <w:t xml:space="preserve">Zweite Verordnung des Sächsischen Oberbergamtes zur Aufhebung von Baubeschränkungsgebieten nach § 107 Abs. 4 BBergG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in der Stadt Penig gelegene und in der Anlage 15 näher bezeichnete Baubeschränkungsgebiet BBG -77 Kellerberg wird aufgehoben.</w:t>
      </w:r>
    </w:p>
    <w:p>
      <w:r>
        <w:rPr>
          <w:color w:val="555555"/>
          <w:sz w:val="17"/>
        </w:rPr>
        <w:t xml:space="preserve">Zitiervorschlag: Artikel 15 SN-9788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https://recht.nulegal.eu/gesetze/SN-9788/15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