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SN-9585 (Sachsen) — Inkrafttreten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30. Juli 2007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SN-9585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https://recht.nulegal.eu/gesetze/SN-9585/3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