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SN-9583 (Sachsen)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20 und 50 Abs. 1 Satz 1 Nr. 2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SN-9583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