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SN-9544 (Sachsen)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Sachsen</w:t>
      </w:r>
    </w:p>
    <w:p>
      <w:r>
        <w:rPr>
          <w:color w:val="555555"/>
          <w:sz w:val="18"/>
        </w:rPr>
        <w:t xml:space="preserve">Stand: 27.08.2026 (konsolidierte Textfassung, kein amtliches Inkrafttretensdatum)</w:t>
      </w:r>
    </w:p>
    <w:p>
      <w:r>
        <w:t xml:space="preserve">Vor der Erteilung der Genehmigung soll in Zweifelsfällen eine gutachterliche Stellungnahme der Zentralstelle für ausländisches Bildungswesen im Sekretariat der Ständigen Konferenz der Kultusminister der Länder in der Bundesrepublik Deutschland eingeholt werden.</w:t>
      </w:r>
    </w:p>
    <w:p>
      <w:r>
        <w:rPr>
          <w:color w:val="555555"/>
          <w:sz w:val="17"/>
        </w:rPr>
        <w:t xml:space="preserve">Zitiervorschlag: Artikel 3 SN-9544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https://recht.nulegal.eu/gesetze/SN-9544/3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