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SN-9532 (Sachsen) — Schutzgegenstand</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260 Hektar.</w:t>
      </w:r>
    </w:p>
    <w:p>
      <w:r>
        <w:t xml:space="preserve">(2) Die Lage des Naturschutzgebietes wird wie folgt grob beschrieben:</w:t>
      </w:r>
    </w:p>
    <w:p>
      <w:r>
        <w:t xml:space="preserve">Das innerhalb des Landschaftsschutzgebietes „Oberes Vogtland“ liegende Naturschutzgebiet umfasst wesentliche Teile der Auen des Rauner Baches und Haarbaches sowie weitestgehend auch deren Nebenbäche und Quellgebiete.</w:t>
      </w:r>
    </w:p>
    <w:p>
      <w:r>
        <w:t xml:space="preserve">Das Naturschutzgebiet besteht aus neun eng benachbarten Teilflächen, die jeweils durch Straßen beziehungsweise die Bahnlinie Plauen – Eger (Cheb) voneinander getrennt sind.</w:t>
      </w:r>
    </w:p>
    <w:p>
      <w:r>
        <w:t xml:space="preserve">Die nördliche Begrenzung des Schutzgebietes stellt die Bahnbrücke über den Rauner Bach zwischen Adorf und Mühlhausen dar, die südlichsten Teile werden durch die Quellarme zwischen dem Oberbrambacher Bach im Süden und dem Grenzbach im Südwesten, nördlich von Oberbrambach gebildet. Neben dem Haarbach als dem hydrologisch bedeutsamsten Zufluss zum Rauner Bach sind Teile der Auen des Lohwiesenbaches, Grünbaches, Pfarrbaches (Landwüster Bach), Lohbaches, Grenzbaches, Gründelbaches und Jüdenlohbaches Bestandteile des Naturschutzgebietes. Die östlichsten Gebietsteile werden durch die Auen des Wernitzgrüner Baches und Haarbaches westlich beziehungsweise südwestlich von Wernitzgrün, des Ehrlingbaches südlich von Markneukirchen sowie des Trocken- und Klappenlohbaches nordöstlich von Landwüst gebildet.</w:t>
      </w:r>
    </w:p>
    <w:p>
      <w:r>
        <w:t xml:space="preserve">(3) Das Naturschutzgebiet umfasst gemäß dem auf den Flurkarten eingetragenen Stand folgende Flurstücke:</w:t>
      </w:r>
    </w:p>
    <w:p>
      <w:r>
        <w:t xml:space="preserve">Gemeinde Bad Brambach,</w:t>
      </w:r>
    </w:p>
    <w:p>
      <w:r>
        <w:t xml:space="preserve">Gemarkung Raun: 168, 169/1, 169/2, 169/3, 169/4, 169/5, 171, 172, 173, 174, 176 (teilweise), 177, 177a, 177b, 180, 181, 181a (teilweise), 181b, 181c, 182, 183, 184a, 184b, 184c, 185/1, 188, 190, 191, 193, 195, 196, 197, 198/3 (teilweise), 199/3, 201/1 (teilweise), 201/2, 202, 203, 204, 204a (teilweise), 213 (teilweise), 218/2 (teilweise), 218/3 (teilweise), 218/4 (teilweise), 237 (teilweise), 246, 253, 290, 294 (teilweise), 474, 475, 820a, 830, 835, 835a (teilweise), 846, 885, 886, 887, 912 (teilweise), 912/1, 912/2 (teilweise), 914, 915, 936/1 (teilweise), 936/2 (teilweise), 943a, 944/1, 945, 945/1, 950 (teilweise), 952, 953, 954 (teilweise), 956, 958, 960/1, 960/2, 961, 962/1 (teilweise), 962/2, 962/3, 963 (teilweise), 966, 980/2 (teilweise), 982, 983, 984, 985, 992, 993, 995 (teilweise), 1007, 1016/8, 1038, 1039/1, 1045, 1046, 1048, 1049, 1050, 1059, 1061, 1063, 1064, 1066, 1067, 1068, 1069, 1078 (teilweise), 1079/2 (teilweise), 1080/1, 1080/2, 1085/1, 1086/1, 1091/1, 1094/1, 1095/1, 1098/1, 1101/1, 1104/1, 1105/1, 1106/1, 1107/1, 1108/1, 1114, 1117/1, 1117/2, 1117/3, 1117/4, 1120/1, 1120/2, 1120/3, 1121 (teilweise), 1125/1, 1126/3, 1127, 1128, 1129/1, 1129/2, 1040, 1041/1, 1075 und 1076;</w:t>
      </w:r>
    </w:p>
    <w:p>
      <w:r>
        <w:t xml:space="preserve">Gemarkung Oberbrambach: 133, 134, 135, 136, 137, 138, 138/2 (teilweise), 140, 141, 142 (teilweise), 143 (teilweise), 144/2 (teilweise), 145, 146, 148, 154 (teilweise), 155 (teilweise), 181/1, 183 (teilweise), 183/2 (teilweise), 185 (teilweise), 186/1, 187, 187/1, 188/1, 189, 191, 192, 193 (teilweise), 202 (teilweise), 235 (teilweise), 236, 238, 239, 240 (teilweise), 241, 242, 243, 244, 245, 246/1, 247/1, 248/1, 249/1, 250/1, 251/1, 252/1, 253/1, 254/1, 255/1, 256/1, 377 (teilweise), 379/1, 380/1, 381/1, 382/1, 382/2, 383/1, 384/1, 385/1, 386/1, 387/1, 388, 389, 390, 391/1, 391/2, 391/3, 393, 394, 397, 398, 399, 400 und 401;</w:t>
      </w:r>
    </w:p>
    <w:p>
      <w:r>
        <w:t xml:space="preserve">Stadt Bad Elster,</w:t>
      </w:r>
    </w:p>
    <w:p>
      <w:r>
        <w:t xml:space="preserve">Gemarkung Mühlhausen: 11, 19/1, 61a (teilweise), 62, 63a (teilweise), 64, 65, 66, 67 (teilweise), 68, 71 (teilweise), 73 (teilweise), 75/1, 76, 77, 92 (teilweise), 93/1, 94, 95/2, 97/2 (teilweise), 98/1 (teilweise), 115, 117, 118, 121, 122, 123, 125, 126/1, 127a, 127b, 128, 133/2, 134, 135, 137/5, 141, 142, 147a, 436 (teilweise), 436/1, 436/2, 438/1, 439, 440, 441, 442, 443, 444, 445, 446, 447, 448, 450a, 450b, 451, 452, 453, 455, 456, 457, 467, 468, 469 (teilweise), 473/1, 480 (teilweise), 483, 484, 491/1, 491/2, 491/3, 491/4, 493 (teilweise), 494, 496, 516, 517, 518, 567/1, 569/1, 570/2, 572/1 (teilweise), 576/1, 577/2, 580/1, 581/1, 583/1, 583a, 584, 585a, 586, 587, 588/1, 590, 591, 593, 594 (teilweise), 597, 598/1 (teilweise), 598/2 (teilweise), 603, 604, 605/1, 606, 607, 608, 613, 616, 617, 618/1, 620/1, 622/1, 623, 623/1, 624, 625/1 (teilweise), 630, 630a, 630b, 631, 632, 633, 634, 668, 670, 671, 672, 674, 676, 677, 678, 680, 685/1, 686, 687, 689, 692, 693/1, 933/1, 934/1, 935/1, 936/1, 952/1, 952a, 955a, 968b, 978 (teilweise), 984/4, 985/1, 986/1, 987/1, 988, 989/2 und 989/3;</w:t>
      </w:r>
    </w:p>
    <w:p>
      <w:r>
        <w:t xml:space="preserve">Gemarkung Sohl: 18, 19/1, 19/2 (teilweise), 20, 21, 22, 23/1, 24/1, 456 (teilweise), 465 (teilweise), 474, 475 (teilweise), 479, 480, 481, 482 (teilweise), 485, 486, 488, 489, 490, 491, 492, 493 und 495;</w:t>
      </w:r>
    </w:p>
    <w:p>
      <w:r>
        <w:t xml:space="preserve">Gemeinde Erlbach,</w:t>
      </w:r>
    </w:p>
    <w:p>
      <w:r>
        <w:t xml:space="preserve">Gemarkung Erlbach: 846;</w:t>
      </w:r>
    </w:p>
    <w:p>
      <w:r>
        <w:t xml:space="preserve">Gemarkung Wernitzgrün: 167/1 (teilweise), 167/2 (teilweise), 171 (teilweise), 176 (teilweise), 179 (teilweise), 180 (teilweise), 181 (teilweise), 182 (teilweise), 193 (teilweise), 198 (teilweise), 200 (teilweise), 201 (teilweise), 202 (teilweise), 215 (teilweise), 226 (teilweise) und 229 (teilweise);</w:t>
      </w:r>
    </w:p>
    <w:p>
      <w:r>
        <w:t xml:space="preserve">Stadt Markneukirchen,</w:t>
      </w:r>
    </w:p>
    <w:p>
      <w:r>
        <w:t xml:space="preserve">Gemarkung Markneukirchen: 42, 2507 (teilweise), 2695, 2696, 2697, 2698, 2699, 2701, 2702, 2703, 2704, 2705, 2706, 2707, 2708, 2712, 2713, 2714, 2715, 2716, 2717, 2721, 2842, 2843, 2844, 2845, 2846, 2847, 2847a, 2847b, 2848, 2849, 2850, 2850a, 2851, 2852, 2853, 2854, 2855, 2856, 2857, 2858 und 2860;</w:t>
      </w:r>
    </w:p>
    <w:p>
      <w:r>
        <w:t xml:space="preserve">Gemarkung Schönlind: 248/1 (teilweise), 248/2, 264, 265, 266, 267/1, 274/1 (teilweise), 275, 276, 277, 287, 291, 292/1, 293a, 299, 300/1, 300/3, 301/1, 303/3, 304, 305/1, 305/2, 306/1, 306/2, 308, 309, 311 (teilweise), 313, 314 (teilweise), 321, 322/15, 322/16, 325a, 325f, 325k und 325/4 (teilweise);</w:t>
      </w:r>
    </w:p>
    <w:p>
      <w:r>
        <w:t xml:space="preserve">Gemarkung Landwüst: 463, 464, 465 (teilweise), 492/1, 492/2, 500/1 (teilweise), 503, 508, 530, 531, 532, 533, 533a, 535, 604 (teilweise), 605 (teilweise), 607, 608 (teilweise), 654 (teilweise), 656, 658, 659, 660, 661, 662, 663, 664, 665, 772/1, 772/2, 773/1, 773/2, 774/1, 774/2, 775/1, 775/2, 775/3, 775/5, 778/1, 779/1 (teilweise), 780, 781, 852 (teilweise), 853, 857 (teilweise), 858, 859 (teilweise), 860, 915/2, 949 (teilweise), 953/2 (teilweise), 981, 984/1(teilweise), 984/2 (teilweise), 984a, 984b (teilweise), 995, 997, 998, 999/1 (teilweise), 1002 (teilweise), 1003, 1009, 1032, 1034, 1036, 1044, 1045, 1046/1 (teilweise), 1046/2, 1052, 1053, 1064, 1065/1, 1065/2, 1068, 1070, 1078d, 1078e, 1084, 1127, 1129, 1131, 1133/1 (teilweise), 1133/2, 1133/3 (teilweise), 1174/1 (teilweise), 1184, 1185, 1186 (teilweise), 1206 (teilweise), 1456 (teilweise), 1465, 1466, 1467, 1467/1, 1468/3, 1468/4 (teilweise), 1469/2, 1469/3, 1469/4, 1494 (teilweise), 1495 (teilweise), 1503 (teilweise) und 1509/1.</w:t>
      </w:r>
    </w:p>
    <w:p>
      <w:r>
        <w:t xml:space="preserve">(4) Die Grenzen des Naturschutzgebietes sind in einer Übersichtskarte des Regierungspräsidiums Chemnitz vom 13. Juni 2007 im Maßstab 1 : 30 000 und in drei Flurkarten des Regierungspräsidiums Chemnitz vom 13. Juni 2007 im Maßstab 1 : 3 500 rot eingetragen. Für die genaue Bestimmung des räumlichen Geltungsbereiches sind die Flurkarten maßgebend. Soweit sich die roten Linien mit Flurstücksgrenzen decken, bilden letztere die Schutzgebietsgrenze. Ansonsten ist die Linienaußenkante maßgebend für den Grenzverlauf. Die Karten sind Bestandteile dieser Verordnung.</w:t>
      </w:r>
    </w:p>
    <w:p>
      <w:r>
        <w:t xml:space="preserve">(5) Das Naturschutzgebiet ist in überwiegenden Bereichen Bestandteil des Gebietes von gemeinschaftlicher Bedeutung gemäß der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„Raunerbach- und Haarbachtal“ und der EU-Meldenummer 5639-302 (FFH-Gebiet).</w:t>
      </w:r>
    </w:p>
    <w:p>
      <w:r>
        <w:t xml:space="preserve">(6) Die Flurkarten nach Absatz 4 und die Karten nach § 6 Nr. 4 und § 7 Abs. 3 werden im Regierungspräsidium Chemnitz in Chemnitz, Altchemnitzer Straße 41, Zimmer 314, auf die Dauer von zwei Wochen nach der Verkündung dieser Verordnung im Sächsischen Gesetz- und Verordnungsblatt zur kostenlosen Einsicht durch jedermann während der Sprechzeiten öffentlich ausgelegt.</w:t>
      </w:r>
    </w:p>
    <w:p>
      <w:r>
        <w:t xml:space="preserve">(7) Die Verordnung mit den Karten ist nach Ablauf der Auslegungsfrist im Regierungspräsidium Chemnitz in Chemnitz, Altchemnitzer Straße 41, Zimmer 302, zur kostenlosen Einsicht durch jedermann während der Sprechzeiten niedergelegt.</w:t>
      </w:r>
    </w:p>
    <w:p>
      <w:r>
        <w:rPr>
          <w:color w:val="555555"/>
          <w:sz w:val="17"/>
        </w:rPr>
        <w:t xml:space="preserve">Zitiervorschlag: § 2 SN-9532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