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SN-9298 (Sachsen) — Festsetzung als Schutzgebiet</w:t>
      </w:r>
    </w:p>
    <w:p>
      <w:r>
        <w:rPr>
          <w:color w:val="555555"/>
          <w:sz w:val="18"/>
        </w:rPr>
        <w:t xml:space="preserve">Verordnung des Regierungspräsidiums Chemnitz zur Festsetzung des Naturschutzgebietes „Zeidelweide und Pfaffenloh“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in § 2 näher bezeichneten Flächen auf dem Gebiet der Stadt Adorf im Vogtlandkreis werden als Naturschutzgebiet festgesetzt.</w:t>
      </w:r>
    </w:p>
    <w:p>
      <w:r>
        <w:t xml:space="preserve">Das Naturschutzgebiet führt die Bezeichnung „Zeidelweide und Pfaffenloh”.</w:t>
      </w:r>
    </w:p>
    <w:p>
      <w:r>
        <w:rPr>
          <w:color w:val="555555"/>
          <w:sz w:val="17"/>
        </w:rPr>
        <w:t xml:space="preserve">Zitiervorschlag: § 1 SN-9298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https://recht.nulegal.eu/gesetze/SN-9298/1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