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SN-9286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entgegen § 4 Abs. 2 Nr. 1 bauliche Anlagen in Sinne der SächsBO errichtet, ändert, abbricht oder der Errichtung gleichgestellte Maßnahmen durchführt;</w:t>
      </w:r>
    </w:p>
    <w:p>
      <w:r>
        <w:t xml:space="preserve">entgegen § 4 Abs. 2 Nr. 2 Straßen, Wege, Plätze oder sonstige Verkehrsanlagen anlegt, Leitungen ober- oder unterirdisch verlegt oder Anlagen dieser Art verändert;</w:t>
      </w:r>
    </w:p>
    <w:p>
      <w:r>
        <w:t xml:space="preserve">entgegen § 4 Abs. 2 Nr. 3 Handlungen vornimmt, die den Boden in seiner Gestalt, Struktur und Beschaffenheit verändern können;</w:t>
      </w:r>
    </w:p>
    <w:p>
      <w:r>
        <w:t xml:space="preserve">entgegen § 4 Abs. 2 Nr. 4 Auffüllungen oder Ablagerungen einbringt;</w:t>
      </w:r>
    </w:p>
    <w:p>
      <w:r>
        <w:t xml:space="preserve">entgegen § 4 Abs. 2 Nr. 5 Abfälle oder sonstige Materialien oder Stoffe einbringt oder lagert;</w:t>
      </w:r>
    </w:p>
    <w:p>
      <w:r>
        <w:t xml:space="preserve">entgegen § 4 Abs. 2 Nr. 6 Entwässerungs- oder andere Maßnahmen vornimmt, die den Wasserhaushalt des Gebietes verändern können;</w:t>
      </w:r>
    </w:p>
    <w:p>
      <w:r>
        <w:t xml:space="preserve">entgegen § 4 Abs. 2 Nr. 7 Plakate, Markierungszeichen, Bild- oder Schrifttafeln aufstellt oder an im Schutzgebiet befindlichen Objekten anbringt;</w:t>
      </w:r>
    </w:p>
    <w:p>
      <w:r>
        <w:t xml:space="preserve">entgegen § 4 Abs. 2 Nr. 8 Pflanzen oder Pflanzenteile einbringt, entnimmt, beschädigt oder zerstört;</w:t>
      </w:r>
    </w:p>
    <w:p>
      <w:r>
        <w:t xml:space="preserve">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entgegen § 4 Abs. 2 Nr. 10 die bisherige Grundstücksnutzung in einer Art ändert, welche dem Schutzzweck zuwiderläuft;</w:t>
      </w:r>
    </w:p>
    <w:p>
      <w:r>
        <w:t xml:space="preserve">entgegen § 4 Abs. 2 Nr. 11 zeltet, lagert, angelt, Wohnwagen, sonstige Fahrzeuge oder Verkaufsstände aufstellt oder motorgetriebene Schlitten benutzt;</w:t>
      </w:r>
    </w:p>
    <w:p>
      <w:r>
        <w:t xml:space="preserve">entgegen § 4 Abs. 2 Nr. 12 Flächen außerhalb der öffentlichen Straßen und markierten Wege betritt, befährt oder auf diesen reitet;</w:t>
      </w:r>
    </w:p>
    <w:p>
      <w:r>
        <w:t xml:space="preserve">entgegen § 4 Abs. 2 Nr. 13 Feuer anmacht oder unterhält;</w:t>
      </w:r>
    </w:p>
    <w:p>
      <w:r>
        <w:t xml:space="preserve">entgegen § 4 Abs. 2 Nr. 14 Lärm verursacht, der geeignet ist, Tiere zu beunruhigen oder den Naturgenuss zu beeinträchtigen;</w:t>
      </w:r>
    </w:p>
    <w:p>
      <w:r>
        <w:t xml:space="preserve">entgegen § 4 Abs. 2 Nr. 15 Sportveranstaltungen durchführt oder</w:t>
      </w:r>
    </w:p>
    <w:p>
      <w:r>
        <w:t xml:space="preserve">entgegen § 4 Abs. 2 Nr. 16 Hunde unangeleint laufen lässt,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entgegen § 5 Nr. 1 Buchst. a Jagdeinrichtungen anlegt, ohne dies mindestens vier Wochen vorher bei der Naturschutzbehörde anzuzeigen;</w:t>
      </w:r>
    </w:p>
    <w:p>
      <w:r>
        <w:t xml:space="preserve">entgegen § 5 Nr. 1 Buchst. b eine Bejagung von Federwild durchführt;</w:t>
      </w:r>
    </w:p>
    <w:p>
      <w:r>
        <w:t xml:space="preserve">entgegen § 5 Nr. 1 Buchst. c Fütterungen und Kirrplätze anlegt;</w:t>
      </w:r>
    </w:p>
    <w:p>
      <w:r>
        <w:t xml:space="preserve">entgegen § 5 Nr. 2 Buchst. a in der Sonderschutzzone Bewirtschaftungsmaßnahmen durchführt;</w:t>
      </w:r>
    </w:p>
    <w:p>
      <w:r>
        <w:t xml:space="preserve">entgegen § 5 Nr. 2 Buchst. b Bäume mit Horsten oder Höhlen fällt oder Kahlhiebe im Sinne des § 19 SächsWaldG vornimmt oder Hiebsmaßnahmen durchführt, die in ihrer Wirkung einem Kahlhieb gleichkommen;</w:t>
      </w:r>
    </w:p>
    <w:p>
      <w:r>
        <w:t xml:space="preserve">entgegen § 5 Nr. 2 Buchst. c Gehölze einbringt, die nicht zur potenziellen natürlichen Vegetation gehören;</w:t>
      </w:r>
    </w:p>
    <w:p>
      <w:r>
        <w:t xml:space="preserve">entgegen § 5 Nr. 2 Buchst. d Biozide, Mineraldünger, Jauche, Gülle oder Kalk in den Wald einbringt oder eine Harzung der Bestände durchführt;</w:t>
      </w:r>
    </w:p>
    <w:p>
      <w:r>
        <w:t xml:space="preserve">entgegen § 5 Nr. 9 Tätigkeiten im Rahmen von Forschungsarbeiten einschließlich Dokumentationen und Sicherungsarbeiten ohne Genehmigung der Naturschutzbehörde durchführt oder</w:t>
      </w:r>
    </w:p>
    <w:p>
      <w:r>
        <w:t xml:space="preserve">entgegen § 5 Nr. 10 Maßnahmen zur Generhaltung und -verbreitung ohne Genehmigung der Naturschutzbehörde durchführt.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