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SN-9286 (Sachsen) — Pflege- und Entwicklungsgrundsätze</w:t>
      </w:r>
    </w:p>
    <w:p>
      <w:r>
        <w:rPr>
          <w:color w:val="555555"/>
          <w:sz w:val="18"/>
        </w:rPr>
        <w:t xml:space="preserve">Verordnung des Regierungspräsidiums Dresden zur Festsetzung des Naturschutzgebietes „Schleife“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Grundsätze der Pflege und Entwicklung des Naturschutzgebietes sind,</w:t>
      </w:r>
    </w:p>
    <w:p>
      <w:r>
        <w:t xml:space="preserve">1. die Kiefern-Altholzbestände in der Sonderschutzzone ihrer natürlichen Sukzession zu überlassen;</w:t>
      </w:r>
    </w:p>
    <w:p>
      <w:r>
        <w:t xml:space="preserve">2. die übrigen Waldflächen außerhalb der Sonderschutzzone nach den Grundsätzen des ökologischen Waldbaus als Dauerwald mit dem Ziel zu bewirtschaften, eine naturnahe Artenkombination aller Altersphasen zu erreichen; dabei sind</w:t>
      </w:r>
    </w:p>
    <w:p>
      <w:r>
        <w:t xml:space="preserve">a)</w:t>
      </w:r>
    </w:p>
    <w:p>
      <w:r>
        <w:t xml:space="preserve">kurz- bis mittelfristig die Entwicklung der Kiefernforste zum Beerstrauch-Kiefernwald (Leucobryo-Pinetum) zu fördern;</w:t>
      </w:r>
    </w:p>
    <w:p>
      <w:r>
        <w:t xml:space="preserve">b)</w:t>
      </w:r>
    </w:p>
    <w:p>
      <w:r>
        <w:t xml:space="preserve">langfristig eine Entwicklung zum Kiefern-Eichen-Wald (Vaccinio vitis-idaeae-Quercetum) zuzulassen;</w:t>
      </w:r>
    </w:p>
    <w:p>
      <w:r>
        <w:t xml:space="preserve">c)</w:t>
      </w:r>
    </w:p>
    <w:p>
      <w:r>
        <w:t xml:space="preserve">die Verjüngung der Bestände überwiegend durch Naturverjüngung durchzuführen und</w:t>
      </w:r>
    </w:p>
    <w:p>
      <w:r>
        <w:t xml:space="preserve">d)</w:t>
      </w:r>
    </w:p>
    <w:p>
      <w:r>
        <w:t xml:space="preserve">ein hoher Anteil an Bäumen mit besonderen Vorkommen von Epiphyten, Insekten, Pilzen, stehend abgestorbene Einzelbäume, gebrochene oder umgestürzte Totbäume wie auch Einzelwürfe im Wald zu belassen;</w:t>
      </w:r>
    </w:p>
    <w:p>
      <w:r>
        <w:t xml:space="preserve">3. die kleinflächig ausgebildeten trockenen Sandheiden in ihrem Bestand zu erhalten;</w:t>
      </w:r>
    </w:p>
    <w:p>
      <w:r>
        <w:t xml:space="preserve">4. die nährstoffarmen Standortverhältnisse weitestgehend zu erhalten.</w:t>
      </w:r>
    </w:p>
    <w:p>
      <w:r>
        <w:t xml:space="preserve">(2) Die erforderlichen Pflege- und Entwicklungsmaßnahmen können in einem Pflege- und Entwicklungsplan festgelegt werden. Auf die § 15 Abs. 5, §§ 38 und 39 SächsNatSchG wird verwiesen.</w:t>
      </w:r>
    </w:p>
    <w:p>
      <w:r>
        <w:rPr>
          <w:color w:val="555555"/>
          <w:sz w:val="17"/>
        </w:rPr>
        <w:t xml:space="preserve">Zitiervorschlag: § 6 SN-9286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https://recht.nulegal.eu/gesetze/SN-9286/6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