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SN-9284 (Sachsen) — Verbote</w:t>
      </w:r>
    </w:p>
    <w:p>
      <w:r>
        <w:rPr>
          <w:color w:val="555555"/>
          <w:sz w:val="18"/>
        </w:rPr>
        <w:t xml:space="preserve">Verordnung des Regierungspräsidiums Dresden zur Festsetzung des Naturschutzgebietes „Dresdner Elbtalhänge“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verboten,</w:t>
      </w:r>
    </w:p>
    <w:p>
      <w:r>
        <w:t xml:space="preserve">bauliche Anlagen im Sinne der Sächsischen Bauordnung ( --&gt;SächsBO --&gt; ) in der Fassung vom 28. Mai 2004 (SächsGVBl. S. 200), in der jeweils geltenden Fassung, zu errichten, zu ändern, abzubrechen oder der Errichtung gleichgestellte Maßnahmen durchzuführen;</w:t>
      </w:r>
    </w:p>
    <w:p>
      <w:r>
        <w:t xml:space="preserve">Straßen, Wege, Plätze oder sonstige Verkehrsanlagen anzulegen, Leitungen ober- oder unterirdisch zu verlegen oder Anlagen dieser Art zu verändern;</w:t>
      </w:r>
    </w:p>
    <w:p>
      <w:r>
        <w:t xml:space="preserve">Handlungen vorzunehmen, die den Boden in seiner Gestalt, Struktur und Beschaffenheit verändern können;</w:t>
      </w:r>
    </w:p>
    <w:p>
      <w:r>
        <w:t xml:space="preserve">Auffüllungen oder Ablagerungen einzubringen;</w:t>
      </w:r>
    </w:p>
    <w:p>
      <w:r>
        <w:t xml:space="preserve">Abfälle oder sonstige Materialien oder Stoffe einzubringen oder zu lagern;</w:t>
      </w:r>
    </w:p>
    <w:p>
      <w:r>
        <w:t xml:space="preserve">Entwässerungs- oder andere Maßnahmen vorzunehmen, die den Wasserhaushalt des Gebietes verändern können;</w:t>
      </w:r>
    </w:p>
    <w:p>
      <w:r>
        <w:t xml:space="preserve">Fließgewässer zu verändern, insbesondere auszubauen oder zu begradigen oder Maßnahmen zur Abflusshemmung durchzuführen;</w:t>
      </w:r>
    </w:p>
    <w:p>
      <w:r>
        <w:t xml:space="preserve">Plakate, Markierungszeichen, Bild- oder Schrifttafeln aufzustellen oder an im Schutzgebiet befindlichen Objekten anzubringen;</w:t>
      </w:r>
    </w:p>
    <w:p>
      <w:r>
        <w:t xml:space="preserve">Pflanzen oder Pflanzenteile einzubringen, zu entnehmen, zu beschädigen oder zu zerstören;</w:t>
      </w:r>
    </w:p>
    <w:p>
      <w:r>
        <w:t xml:space="preserve">Tiere einzubringen, wild lebenden Tieren nachzustellen, sie zu beunruhigen, sie zu fangen, zu verletzen oder zu töten oder Puppen, Larven, Eier oder Nester oder sonstige Brut-, Wohn- oder Zufluchtsstätten dieser Tiere zu entfernen, zu beschädigen oder zu zerstören;</w:t>
      </w:r>
    </w:p>
    <w:p>
      <w:r>
        <w:t xml:space="preserve">Tiergehege einzurichten;</w:t>
      </w:r>
    </w:p>
    <w:p>
      <w:r>
        <w:t xml:space="preserve">die bisherige Grundstücksnutzung in einer Art zu ändern, welche dem Schutzzweck zuwiderläuft;</w:t>
      </w:r>
    </w:p>
    <w:p>
      <w:r>
        <w:t xml:space="preserve">zu zelten, zu lagern, Wohnwagen, sonstige Fahrzeuge oder Verkaufsstände aufzustellen oder motorgetriebene Schlitten zu benutzen;</w:t>
      </w:r>
    </w:p>
    <w:p>
      <w:r>
        <w:t xml:space="preserve">Flächen außerhalb der Straßen und Wege zu betreten, auf diesen zu reiten oder zu fahren;</w:t>
      </w:r>
    </w:p>
    <w:p>
      <w:r>
        <w:t xml:space="preserve">Feuer anzumachen oder zu unterhalten;</w:t>
      </w:r>
    </w:p>
    <w:p>
      <w:r>
        <w:t xml:space="preserve">Lärm zu verursachen, der geeignet ist, Tiere zu beunruhigen und den Naturgenuss zu beeinträchtigen;</w:t>
      </w:r>
    </w:p>
    <w:p>
      <w:r>
        <w:t xml:space="preserve">Hunde unangeleint laufen zu lassen oder</w:t>
      </w:r>
    </w:p>
    <w:p>
      <w:r>
        <w:t xml:space="preserve">von der Naturschutzbehörde errichtete Schutz- oder Hinweiseinrichtungen oder Markierungen zu verrücken, zu entfernen oder zu beschädigen.</w:t>
      </w:r>
    </w:p>
    <w:p>
      <w:r>
        <w:rPr>
          <w:color w:val="555555"/>
          <w:sz w:val="17"/>
        </w:rPr>
        <w:t xml:space="preserve">Zitiervorschlag: § 4 SN-9284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https://recht.nulegal.eu/gesetze/SN-9284/4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