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SN-9265 (Sachsen) — Inkrafttreten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„Partheaue“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6. Februar 2007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SN-9265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https://recht.nulegal.eu/gesetze/SN-9265/3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