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SN-5492 (Sachsen) — Ersatzverkündung, Einsichtnahme</w:t>
      </w:r>
    </w:p>
    <w:p>
      <w:r>
        <w:rPr>
          <w:color w:val="555555"/>
          <w:sz w:val="18"/>
        </w:rPr>
        <w:t xml:space="preserve">Verordnung des Regierungspräsidiums Dresden zur Festsetzung des Hochwasserentstehungsgebietes „Geising-Altenberg“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mit den Anlagen 1 bis 4 ist für die Dauer von zwei Wochen, beginnend am Tag nach ihrer Verkündung im Sächsischen Gesetz- und Verordnungsblatt zur kostenlosen Einsicht durch jedermann während der Dienstzeiten bei folgenden Behörden öffentlich ausgelegt: im Regierungspräsidium Dresden – höhere Wasserbehörde – in 01099 Dresden, Stauffenbergallee 2, Zimmer 5040 und im Landratsamt Weißeritzkreis, Infrastrukturamt – untere Wasserbehörde – in 01744 Dippoldiswalde, Dr.-Külz-Straße 1, Haus 1, Zimmer 35.</w:t>
      </w:r>
    </w:p>
    <w:p>
      <w:r>
        <w:t xml:space="preserve">(2) Während ihrer Geltung ist die Rechtsverordnung einschließlich der nach Absatz 1 verkündeten Bestandteile zur kostenlosen Einsicht während der Dienstzeiten beim Regierungspräsidium Dresden – höhere Wasserbehörde – in 01099 Dresden, Stauffenbergallee 2 niedergelegt.</w:t>
      </w:r>
    </w:p>
    <w:p>
      <w:r>
        <w:rPr>
          <w:color w:val="555555"/>
          <w:sz w:val="17"/>
        </w:rPr>
        <w:t xml:space="preserve">Zitiervorschlag: § 3 SN-5492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https://recht.nulegal.eu/gesetze/SN-5492/3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