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9 SN-5480 (Sachsen) — Vertragsdauer</w:t>
      </w:r>
    </w:p>
    <w:p>
      <w:r>
        <w:rPr>
          <w:color w:val="555555"/>
          <w:sz w:val="18"/>
        </w:rPr>
        <w:t xml:space="preserve">Staatsvertrag zwischen dem Freistaat Sachsen und dem Land Sachsen-Anhalt über die Zusammenarbeit bei der Raumordnung und Landesplanung im Raum Halle-Leipzig</w:t>
      </w:r>
    </w:p>
    <w:p>
      <w:r>
        <w:rPr>
          <w:color w:val="555555"/>
          <w:sz w:val="18"/>
        </w:rPr>
        <w:t xml:space="preserve">Landesrecht Sachsen</w:t>
      </w:r>
    </w:p>
    <w:p>
      <w:r>
        <w:rPr>
          <w:color w:val="555555"/>
          <w:sz w:val="18"/>
        </w:rPr>
        <w:t xml:space="preserve">Stand: 26.08.2026 (konsolidierte Textfassung, kein amtliches Inkrafttretensdatum)</w:t>
      </w:r>
    </w:p>
    <w:p>
      <w:r>
        <w:t xml:space="preserve">Dieser Staatsvertrag gilt für die Dauer von fünf Jahren und verlängert sich jeweils um weitere fünf Jahre, wenn er nicht unter Einhaltung einer Frist von einem Jahr vor seinem Ablauf gekündigt wird.</w:t>
      </w:r>
    </w:p>
    <w:p>
      <w:r>
        <w:rPr>
          <w:color w:val="555555"/>
          <w:sz w:val="17"/>
        </w:rPr>
        <w:t xml:space="preserve">Zitiervorschlag: Artikel 9 SN-5480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https://recht.nulegal.eu/gesetze/SN-5480/9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