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10 SN-5480 (Sachsen) — Inkrafttreten</w:t>
      </w:r>
    </w:p>
    <w:p>
      <w:r>
        <w:rPr>
          <w:color w:val="555555"/>
          <w:sz w:val="18"/>
        </w:rPr>
        <w:t xml:space="preserve">Staatsvertrag zwischen dem Freistaat Sachsen und dem Land Sachsen-Anhalt über die Zusammenarbeit bei der Raumordnung und Landesplanung im Raum Halle-Leipzig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Staatsvertrag tritt nach Zustimmung der verfassungsmäßig zuständigen Organe der vertragschließenden Länder an dem Tag, der auf den Austausch der Ratifikationsurkunden folgt, in Kraft.</w:t>
      </w:r>
    </w:p>
    <w:p>
      <w:r>
        <w:t xml:space="preserve">Leipzig, den 27. August 1993</w:t>
      </w:r>
    </w:p>
    <w:p>
      <w:r>
        <w:t xml:space="preserve">Für das Land Sachsen-Anhalt</w:t>
      </w:r>
    </w:p>
    <w:p>
      <w:r>
        <w:t xml:space="preserve">Der Ministerpräsident des</w:t>
      </w:r>
    </w:p>
    <w:p>
      <w:r>
        <w:t xml:space="preserve">Landes Sachsen-Anhalt</w:t>
      </w:r>
    </w:p>
    <w:p>
      <w:r>
        <w:t xml:space="preserve">Prof. Dr. Werner Münch</w:t>
      </w:r>
    </w:p>
    <w:p>
      <w:r>
        <w:t xml:space="preserve">Für den Freistaat Sachsen</w:t>
      </w:r>
    </w:p>
    <w:p>
      <w:r>
        <w:t xml:space="preserve">Der Ministerpräsident des</w:t>
      </w:r>
    </w:p>
    <w:p>
      <w:r>
        <w:t xml:space="preserve">Freistaates Sachsen</w:t>
      </w:r>
    </w:p>
    <w:p>
      <w:r>
        <w:t xml:space="preserve">Prof. Dr. Kurt Biedenkopf</w:t>
      </w:r>
    </w:p>
    <w:p>
      <w:r>
        <w:rPr>
          <w:color w:val="555555"/>
          <w:sz w:val="17"/>
        </w:rPr>
        <w:t xml:space="preserve">Zitiervorschlag: Artikel 10 SN-5480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https://recht.nulegal.eu/gesetze/SN-5480/10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