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SN-5411 (Sachsen) — Organe</w:t>
      </w:r>
    </w:p>
    <w:p>
      <w:r>
        <w:rPr>
          <w:color w:val="555555"/>
          <w:sz w:val="18"/>
        </w:rPr>
        <w:t xml:space="preserve">Staatsvertrag über die Neuordnung der Rechtsverhältnisse der Stiftung Kulturfonds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Stiftung sind der Stiftungsrat und der Vorstand.</w:t>
      </w:r>
    </w:p>
    <w:p>
      <w:r>
        <w:rPr>
          <w:color w:val="555555"/>
          <w:sz w:val="17"/>
        </w:rPr>
        <w:t xml:space="preserve">Zitiervorschlag: Artikel 4 SN-5411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https://recht.nulegal.eu/gesetze/SN-5411/4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