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SN-5399 (Sachsen)</w:t>
      </w:r>
    </w:p>
    <w:p>
      <w:r>
        <w:rPr>
          <w:color w:val="555555"/>
          <w:sz w:val="18"/>
        </w:rPr>
        <w:t xml:space="preserve">Staatsvertrag zwischen dem Freistaat Sachsen und dem Land Sachsen-Anhalt über die Aufnahme der Mitglieder der Architektenkammer Sachsen-Anhalt in das Versorgungswerk der Architektenkammer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Freistaat Sachsen,</w:t>
      </w:r>
    </w:p>
    <w:p>
      <w:r>
        <w:t xml:space="preserve">vertreten durch den Ministerpräsidenten, dieser vertreten durch den Staatsminister des Innern,</w:t>
      </w:r>
    </w:p>
    <w:p>
      <w:r>
        <w:t xml:space="preserve">das Land Sachsen-Anhalt,</w:t>
      </w:r>
    </w:p>
    <w:p>
      <w:r>
        <w:t xml:space="preserve">vertreten durch den Ministerpräsidenten, dieser vertreten durch die Ministerin für Wirtschaft und Technologie,</w:t>
      </w:r>
    </w:p>
    <w:p>
      <w:r>
        <w:t xml:space="preserve">schließen nachstehenden Staatsvertrag:</w:t>
      </w:r>
    </w:p>
    <w:p>
      <w:r>
        <w:rPr>
          <w:color w:val="555555"/>
          <w:sz w:val="17"/>
        </w:rPr>
        <w:t xml:space="preserve">Zitiervorschlag: Eingangsformel SN-5399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https://recht.nulegal.eu/gesetze/SN-5399/eingangsformel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