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SN-5399 (Sachsen) — Aufsicht</w:t>
      </w:r>
    </w:p>
    <w:p>
      <w:r>
        <w:rPr>
          <w:color w:val="555555"/>
          <w:sz w:val="18"/>
        </w:rPr>
        <w:t xml:space="preserve">Staatsvertrag zwischen dem Freistaat Sachsen und dem Land Sachsen-Anhalt über die Aufnahme der Mitglieder der Architektenkammer Sachsen-Anhalt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Freistaat Sachsen über das Versorgungswerk ausgeübte Rechts- und Versicherungsaufsicht wird im Benehmen mit der für die Rechtsaufsicht über die Architektenkammer und der für das Versicherungswesen zuständigen obersten Landesbehörde des Landes Sachsen-Anhalt ausgeübt, soweit Belange der Teilnehmenden Sachsen-Anhalts oder der dort Versorgungsberechtigten betroffen sind.</w:t>
      </w:r>
    </w:p>
    <w:p>
      <w:r>
        <w:t xml:space="preserve">(2) Das Versorgungswerk leitet der für die Rechtsaufsicht über die Architektenkammer und der für das Versicherungswesen zuständigen obersten Landesbehörde des Landes Sachsen-Anhalt den geprüften Jahresabschluss, den Lagebericht und das jährliche versicherungsmathematische Gutachten zu.</w:t>
      </w:r>
    </w:p>
    <w:p>
      <w:r>
        <w:rPr>
          <w:color w:val="555555"/>
          <w:sz w:val="17"/>
        </w:rPr>
        <w:t xml:space="preserve">Zitiervorschlag: Artikel 5 SN-5399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https://recht.nulegal.eu/gesetze/SN-5399/5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